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C8017" w14:textId="1249A142" w:rsidR="00A875C5" w:rsidRPr="00A875C5" w:rsidRDefault="00A875C5" w:rsidP="00A875C5">
      <w:pPr>
        <w:tabs>
          <w:tab w:val="left" w:pos="1418"/>
        </w:tabs>
        <w:ind w:right="-1"/>
        <w:jc w:val="center"/>
      </w:pPr>
      <w:r>
        <w:rPr>
          <w:noProof/>
          <w:lang w:eastAsia="fr-FR"/>
        </w:rPr>
        <w:drawing>
          <wp:inline distT="0" distB="0" distL="0" distR="0" wp14:anchorId="0E820281" wp14:editId="2FCB7629">
            <wp:extent cx="2719070" cy="944880"/>
            <wp:effectExtent l="0" t="0" r="508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EAE00D" w14:textId="77777777" w:rsidR="00A875C5" w:rsidRDefault="00A875C5" w:rsidP="00A875C5">
      <w:pPr>
        <w:jc w:val="center"/>
        <w:rPr>
          <w:rFonts w:ascii="Arial" w:hAnsi="Arial" w:cs="Arial"/>
          <w:b/>
          <w:sz w:val="32"/>
        </w:rPr>
      </w:pPr>
    </w:p>
    <w:p w14:paraId="22A22991" w14:textId="77777777" w:rsidR="00A875C5" w:rsidRDefault="00A875C5" w:rsidP="00A875C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Raleway ExtraBold" w:hAnsi="Raleway ExtraBold" w:cs="Arial"/>
          <w:b/>
          <w:sz w:val="28"/>
          <w:szCs w:val="28"/>
          <w:shd w:val="clear" w:color="auto" w:fill="D9D9D9"/>
        </w:rPr>
      </w:pPr>
    </w:p>
    <w:p w14:paraId="167F4E50" w14:textId="0265946C" w:rsidR="00A875C5" w:rsidRPr="00E3484A" w:rsidRDefault="00A875C5" w:rsidP="00A875C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" w:hAnsi="Calibri" w:cs="Calibri"/>
          <w:b/>
          <w:sz w:val="36"/>
          <w:szCs w:val="36"/>
          <w:shd w:val="clear" w:color="auto" w:fill="D9D9D9"/>
        </w:rPr>
      </w:pPr>
      <w:r>
        <w:rPr>
          <w:rFonts w:ascii="Calibri" w:hAnsi="Calibri" w:cs="Calibri"/>
          <w:b/>
          <w:sz w:val="36"/>
          <w:szCs w:val="36"/>
          <w:shd w:val="clear" w:color="auto" w:fill="D9D9D9"/>
        </w:rPr>
        <w:t>CADRE DE REPONSE TECHNIQUE</w:t>
      </w:r>
    </w:p>
    <w:p w14:paraId="2CEC124E" w14:textId="77777777" w:rsidR="00A875C5" w:rsidRPr="002C648D" w:rsidRDefault="00A875C5" w:rsidP="00A875C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Raleway ExtraBold" w:hAnsi="Raleway ExtraBold" w:cs="Arial"/>
          <w:b/>
          <w:sz w:val="28"/>
          <w:szCs w:val="28"/>
        </w:rPr>
      </w:pPr>
    </w:p>
    <w:p w14:paraId="7D705C47" w14:textId="6867A453" w:rsidR="00A875C5" w:rsidRPr="00A875C5" w:rsidRDefault="00A875C5" w:rsidP="00A875C5">
      <w:pPr>
        <w:ind w:right="282"/>
        <w:rPr>
          <w:rFonts w:ascii="Calibri" w:hAnsi="Calibri"/>
          <w:b/>
          <w:noProof/>
          <w:sz w:val="24"/>
          <w:szCs w:val="24"/>
        </w:rPr>
      </w:pPr>
    </w:p>
    <w:p w14:paraId="5A910009" w14:textId="77777777" w:rsidR="00A875C5" w:rsidRPr="006B7968" w:rsidRDefault="00A875C5" w:rsidP="00A875C5">
      <w:pPr>
        <w:jc w:val="center"/>
        <w:rPr>
          <w:rFonts w:ascii="Calibri" w:hAnsi="Calibri" w:cs="Calibri"/>
          <w:sz w:val="24"/>
          <w:lang w:eastAsia="ar-SA"/>
        </w:rPr>
      </w:pPr>
      <w:r w:rsidRPr="006B7968">
        <w:rPr>
          <w:rFonts w:ascii="Calibri" w:hAnsi="Calibri" w:cs="Calibri"/>
          <w:b/>
          <w:bCs/>
          <w:sz w:val="24"/>
          <w:lang w:eastAsia="ar-SA"/>
        </w:rPr>
        <w:t>Objet de la consultation :</w:t>
      </w:r>
    </w:p>
    <w:p w14:paraId="343A041F" w14:textId="77777777" w:rsidR="00A875C5" w:rsidRDefault="00A875C5" w:rsidP="00A875C5">
      <w:pPr>
        <w:rPr>
          <w:rFonts w:ascii="Univers (W1)" w:hAnsi="Univers (W1)"/>
        </w:rPr>
      </w:pPr>
    </w:p>
    <w:p w14:paraId="30BCDC2D" w14:textId="77777777" w:rsidR="00A875C5" w:rsidRDefault="00A875C5" w:rsidP="00A875C5">
      <w:pPr>
        <w:pBdr>
          <w:top w:val="single" w:sz="12" w:space="1" w:color="000000"/>
          <w:left w:val="single" w:sz="12" w:space="1" w:color="000000"/>
          <w:bottom w:val="single" w:sz="12" w:space="1" w:color="000000"/>
          <w:right w:val="single" w:sz="12" w:space="1" w:color="000000"/>
        </w:pBdr>
        <w:shd w:val="clear" w:color="auto" w:fill="D9D9D9"/>
        <w:jc w:val="center"/>
        <w:rPr>
          <w:rFonts w:ascii="Calibri" w:hAnsi="Calibri" w:cs="Calibri"/>
          <w:b/>
          <w:sz w:val="28"/>
        </w:rPr>
      </w:pPr>
    </w:p>
    <w:p w14:paraId="585765B1" w14:textId="77777777" w:rsidR="00A875C5" w:rsidRPr="007D482A" w:rsidRDefault="00A875C5" w:rsidP="00A875C5">
      <w:pPr>
        <w:pBdr>
          <w:top w:val="single" w:sz="12" w:space="1" w:color="000000"/>
          <w:left w:val="single" w:sz="12" w:space="1" w:color="000000"/>
          <w:bottom w:val="single" w:sz="12" w:space="1" w:color="000000"/>
          <w:right w:val="single" w:sz="12" w:space="1" w:color="000000"/>
        </w:pBdr>
        <w:shd w:val="clear" w:color="auto" w:fill="D9D9D9"/>
        <w:jc w:val="center"/>
        <w:rPr>
          <w:rFonts w:ascii="Calibri" w:hAnsi="Calibri" w:cs="Calibri"/>
          <w:b/>
          <w:sz w:val="28"/>
        </w:rPr>
      </w:pPr>
      <w:r w:rsidRPr="007D482A">
        <w:rPr>
          <w:rFonts w:ascii="Calibri" w:hAnsi="Calibri" w:cs="Calibri"/>
          <w:b/>
          <w:sz w:val="28"/>
        </w:rPr>
        <w:t xml:space="preserve">EQUIPEMENT COMPLET EN </w:t>
      </w:r>
      <w:proofErr w:type="spellStart"/>
      <w:r w:rsidRPr="007D482A">
        <w:rPr>
          <w:rFonts w:ascii="Calibri" w:hAnsi="Calibri" w:cs="Calibri"/>
          <w:b/>
          <w:sz w:val="28"/>
        </w:rPr>
        <w:t>LEDs</w:t>
      </w:r>
      <w:proofErr w:type="spellEnd"/>
      <w:r w:rsidRPr="007D482A">
        <w:rPr>
          <w:rFonts w:ascii="Calibri" w:hAnsi="Calibri" w:cs="Calibri"/>
          <w:b/>
          <w:sz w:val="28"/>
        </w:rPr>
        <w:t xml:space="preserve"> DES PLATEFORMES M3P PHENOARCH et PHENODYN </w:t>
      </w:r>
    </w:p>
    <w:p w14:paraId="2BE50BBF" w14:textId="77777777" w:rsidR="00A875C5" w:rsidRPr="006B7968" w:rsidRDefault="00A875C5" w:rsidP="00A875C5">
      <w:pPr>
        <w:pBdr>
          <w:top w:val="single" w:sz="12" w:space="1" w:color="000000"/>
          <w:left w:val="single" w:sz="12" w:space="1" w:color="000000"/>
          <w:bottom w:val="single" w:sz="12" w:space="1" w:color="000000"/>
          <w:right w:val="single" w:sz="12" w:space="1" w:color="000000"/>
        </w:pBdr>
        <w:shd w:val="clear" w:color="auto" w:fill="D9D9D9"/>
        <w:jc w:val="center"/>
        <w:rPr>
          <w:rFonts w:ascii="Calibri" w:hAnsi="Calibri" w:cs="Calibri"/>
          <w:b/>
          <w:sz w:val="28"/>
        </w:rPr>
      </w:pPr>
    </w:p>
    <w:p w14:paraId="0D006D11" w14:textId="77777777" w:rsidR="00A875C5" w:rsidRPr="00E3484A" w:rsidRDefault="00A875C5" w:rsidP="00A875C5">
      <w:pPr>
        <w:ind w:left="2694" w:right="282" w:hanging="2694"/>
        <w:rPr>
          <w:rFonts w:ascii="Calibri" w:hAnsi="Calibri" w:cs="Calibri"/>
        </w:rPr>
      </w:pPr>
    </w:p>
    <w:p w14:paraId="6464CE03" w14:textId="77777777" w:rsidR="00A875C5" w:rsidRPr="002C648D" w:rsidRDefault="00A875C5" w:rsidP="00A875C5">
      <w:pPr>
        <w:spacing w:after="200" w:line="276" w:lineRule="auto"/>
        <w:contextualSpacing/>
        <w:jc w:val="center"/>
        <w:rPr>
          <w:rFonts w:ascii="AvenirNext LT Pro Cn" w:eastAsia="Calibri" w:hAnsi="AvenirNext LT Pro Cn"/>
          <w:b/>
          <w:sz w:val="20"/>
        </w:rPr>
      </w:pPr>
      <w:r w:rsidRPr="002C648D">
        <w:rPr>
          <w:rFonts w:ascii="AvenirNext LT Pro Cn" w:eastAsia="Calibri" w:hAnsi="AvenirNext LT Pro Cn"/>
          <w:b/>
          <w:sz w:val="20"/>
        </w:rPr>
        <w:t xml:space="preserve">MARCHE PUBLIC DE </w:t>
      </w:r>
      <w:r>
        <w:rPr>
          <w:rFonts w:ascii="AvenirNext LT Pro Cn" w:eastAsia="Calibri" w:hAnsi="AvenirNext LT Pro Cn"/>
          <w:b/>
          <w:sz w:val="20"/>
        </w:rPr>
        <w:t>FOURNITURES</w:t>
      </w:r>
    </w:p>
    <w:p w14:paraId="0A4022B5" w14:textId="77777777" w:rsidR="00A875C5" w:rsidRPr="001F102F" w:rsidRDefault="00A875C5" w:rsidP="00A875C5">
      <w:pPr>
        <w:spacing w:after="200" w:line="276" w:lineRule="auto"/>
        <w:contextualSpacing/>
        <w:rPr>
          <w:rFonts w:ascii="Calibri" w:eastAsia="Calibri" w:hAnsi="Calibri" w:cs="Calibri"/>
        </w:rPr>
      </w:pPr>
      <w:bookmarkStart w:id="0" w:name="_Hlk219098036"/>
      <w:r w:rsidRPr="001F102F">
        <w:rPr>
          <w:rFonts w:ascii="Calibri" w:eastAsia="Calibri" w:hAnsi="Calibri" w:cs="Calibri"/>
        </w:rPr>
        <w:t xml:space="preserve">Procédure </w:t>
      </w:r>
      <w:r w:rsidRPr="000D6852">
        <w:rPr>
          <w:rFonts w:ascii="Calibri" w:eastAsia="Calibri" w:hAnsi="Calibri" w:cs="Calibri"/>
        </w:rPr>
        <w:t>d’appel d’offre ouvert passée en application des articles L 2124-1, L 2124-2, R 2124-1, R 2124-2 1° et R 2161-2 à R 2161-5 du Code de la commande publique (CCP).</w:t>
      </w:r>
    </w:p>
    <w:bookmarkEnd w:id="0"/>
    <w:p w14:paraId="59803685" w14:textId="77777777" w:rsidR="00A875C5" w:rsidRPr="001F102F" w:rsidRDefault="00A875C5" w:rsidP="00A875C5">
      <w:pPr>
        <w:spacing w:after="200" w:line="276" w:lineRule="auto"/>
        <w:contextualSpacing/>
        <w:jc w:val="center"/>
        <w:rPr>
          <w:rFonts w:ascii="Calibri" w:eastAsia="Calibri" w:hAnsi="Calibri" w:cs="Calibri"/>
        </w:rPr>
      </w:pPr>
    </w:p>
    <w:p w14:paraId="26B87212" w14:textId="5A91A61C" w:rsidR="00A875C5" w:rsidRPr="001F102F" w:rsidRDefault="00A875C5" w:rsidP="00A875C5">
      <w:pPr>
        <w:spacing w:after="200" w:line="276" w:lineRule="auto"/>
        <w:contextualSpacing/>
        <w:jc w:val="center"/>
        <w:rPr>
          <w:rFonts w:ascii="Calibri" w:eastAsia="Calibri" w:hAnsi="Calibri" w:cs="Calibri"/>
        </w:rPr>
      </w:pPr>
      <w:r w:rsidRPr="001F102F">
        <w:rPr>
          <w:rFonts w:ascii="Calibri" w:eastAsia="Calibri" w:hAnsi="Calibri" w:cs="Calibri"/>
        </w:rPr>
        <w:t>Le présent marché est régi par le cahier des clauses administratives générales des marchés publics de fournitures courantes et services</w:t>
      </w:r>
      <w:r w:rsidR="007118C2">
        <w:rPr>
          <w:rFonts w:ascii="Calibri" w:eastAsia="Calibri" w:hAnsi="Calibri" w:cs="Calibri"/>
        </w:rPr>
        <w:t xml:space="preserve"> </w:t>
      </w:r>
      <w:r w:rsidR="007118C2" w:rsidRPr="00355548">
        <w:rPr>
          <w:rFonts w:ascii="Calibri" w:eastAsia="Calibri" w:hAnsi="Calibri" w:cs="Calibri"/>
        </w:rPr>
        <w:t>approuvé par l’arrêté du 30 mars 2021</w:t>
      </w:r>
      <w:r w:rsidRPr="001F102F">
        <w:rPr>
          <w:rFonts w:ascii="Calibri" w:eastAsia="Calibri" w:hAnsi="Calibri" w:cs="Calibri"/>
        </w:rPr>
        <w:t>.</w:t>
      </w:r>
    </w:p>
    <w:p w14:paraId="69059441" w14:textId="77777777" w:rsidR="00A875C5" w:rsidRPr="00E73F8A" w:rsidRDefault="00A875C5" w:rsidP="00A875C5">
      <w:pPr>
        <w:ind w:left="2694" w:right="282" w:hanging="2694"/>
        <w:rPr>
          <w:rFonts w:ascii="Calibri" w:hAnsi="Calibri"/>
        </w:rPr>
      </w:pPr>
    </w:p>
    <w:p w14:paraId="16157887" w14:textId="77777777" w:rsidR="00A875C5" w:rsidRPr="00E3484A" w:rsidRDefault="00A875C5" w:rsidP="00A875C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200" w:line="276" w:lineRule="auto"/>
        <w:contextualSpacing/>
        <w:jc w:val="center"/>
        <w:rPr>
          <w:rFonts w:ascii="Calibri" w:eastAsia="Calibri" w:hAnsi="Calibri" w:cs="Calibri"/>
          <w:b/>
          <w:sz w:val="24"/>
          <w:szCs w:val="24"/>
        </w:rPr>
      </w:pPr>
      <w:r w:rsidRPr="00E3484A">
        <w:rPr>
          <w:rFonts w:ascii="Calibri" w:eastAsia="Calibri" w:hAnsi="Calibri" w:cs="Calibri"/>
          <w:b/>
          <w:sz w:val="24"/>
          <w:szCs w:val="24"/>
        </w:rPr>
        <w:t>Désignation du pouvoir adjudicateur :</w:t>
      </w:r>
    </w:p>
    <w:p w14:paraId="50BD90A2" w14:textId="77777777" w:rsidR="00A875C5" w:rsidRPr="00E3484A" w:rsidRDefault="00A875C5" w:rsidP="00A875C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200" w:line="276" w:lineRule="auto"/>
        <w:contextualSpacing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13627C88" w14:textId="77777777" w:rsidR="00A875C5" w:rsidRPr="00E3484A" w:rsidRDefault="00A875C5" w:rsidP="00A875C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contextualSpacing/>
        <w:jc w:val="center"/>
        <w:rPr>
          <w:rFonts w:ascii="Calibri" w:hAnsi="Calibri" w:cs="Calibri"/>
          <w:b/>
        </w:rPr>
      </w:pPr>
      <w:r w:rsidRPr="00E3484A">
        <w:rPr>
          <w:rFonts w:ascii="Calibri" w:hAnsi="Calibri" w:cs="Calibri"/>
          <w:b/>
        </w:rPr>
        <w:t>Institut National de Recherche pour l'Agriculture, l'Alimentation et l'Environnement</w:t>
      </w:r>
    </w:p>
    <w:p w14:paraId="4450338A" w14:textId="77777777" w:rsidR="00A875C5" w:rsidRPr="00E3484A" w:rsidRDefault="00A875C5" w:rsidP="00A875C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contextualSpacing/>
        <w:jc w:val="center"/>
        <w:rPr>
          <w:rFonts w:ascii="Calibri" w:hAnsi="Calibri" w:cs="Calibri"/>
          <w:b/>
        </w:rPr>
      </w:pPr>
      <w:r w:rsidRPr="00E3484A">
        <w:rPr>
          <w:rFonts w:ascii="Calibri" w:hAnsi="Calibri" w:cs="Calibri"/>
          <w:b/>
        </w:rPr>
        <w:t xml:space="preserve"> Etablissement public à caractère scientifique et technologique</w:t>
      </w:r>
    </w:p>
    <w:p w14:paraId="53D60F92" w14:textId="77777777" w:rsidR="00A875C5" w:rsidRPr="00E3484A" w:rsidRDefault="00A875C5" w:rsidP="00A875C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contextualSpacing/>
        <w:jc w:val="center"/>
        <w:rPr>
          <w:rFonts w:ascii="Calibri" w:hAnsi="Calibri" w:cs="Calibri"/>
          <w:b/>
        </w:rPr>
      </w:pPr>
      <w:r w:rsidRPr="00E3484A">
        <w:rPr>
          <w:rFonts w:ascii="Calibri" w:hAnsi="Calibri" w:cs="Calibri"/>
          <w:b/>
        </w:rPr>
        <w:t>Centre Occitanie - Montpellier</w:t>
      </w:r>
    </w:p>
    <w:p w14:paraId="56F6C4C6" w14:textId="2DBC2CBB" w:rsidR="00A875C5" w:rsidRPr="00A875C5" w:rsidRDefault="00A875C5" w:rsidP="00A875C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contextualSpacing/>
        <w:jc w:val="center"/>
        <w:rPr>
          <w:rFonts w:ascii="Calibri" w:hAnsi="Calibri" w:cs="Calibri"/>
          <w:b/>
        </w:rPr>
      </w:pPr>
      <w:r w:rsidRPr="00E3484A">
        <w:rPr>
          <w:rFonts w:ascii="Calibri" w:hAnsi="Calibri" w:cs="Calibri"/>
          <w:b/>
        </w:rPr>
        <w:t>2 place Pierre Viala – 34060 Montpellier CEDEX 2</w:t>
      </w:r>
    </w:p>
    <w:p w14:paraId="53E7CFCC" w14:textId="77777777" w:rsidR="00A875C5" w:rsidRPr="007D482A" w:rsidRDefault="00A875C5" w:rsidP="00A875C5">
      <w:pPr>
        <w:widowControl w:val="0"/>
        <w:rPr>
          <w:rFonts w:ascii="Calibri" w:eastAsia="Arial" w:hAnsi="Calibri" w:cs="Calibri"/>
          <w:lang w:bidi="fr-FR"/>
        </w:rPr>
      </w:pPr>
      <w:r w:rsidRPr="007D482A">
        <w:rPr>
          <w:rFonts w:ascii="Calibri" w:eastAsia="Arial" w:hAnsi="Calibri" w:cs="Calibri"/>
          <w:lang w:bidi="fr-FR"/>
        </w:rPr>
        <w:t xml:space="preserve">Code nacre : </w:t>
      </w:r>
      <w:bookmarkStart w:id="1" w:name="_Hlk219901222"/>
      <w:r w:rsidRPr="007D482A">
        <w:rPr>
          <w:rFonts w:ascii="Calibri" w:eastAsia="Arial" w:hAnsi="Calibri" w:cs="Calibri"/>
          <w:lang w:bidi="fr-FR"/>
        </w:rPr>
        <w:t>QB.12 : MATERIEL ET ACCESSOIRES DESTINES A L'EXPERIMENTATION VEGETALE SOUS SERRE</w:t>
      </w:r>
    </w:p>
    <w:p w14:paraId="62C47567" w14:textId="270CCDEA" w:rsidR="00A875C5" w:rsidRPr="007D482A" w:rsidRDefault="00A875C5" w:rsidP="00A875C5">
      <w:pPr>
        <w:widowControl w:val="0"/>
        <w:rPr>
          <w:rFonts w:ascii="Calibri" w:eastAsia="Arial" w:hAnsi="Calibri" w:cs="Calibri"/>
          <w:lang w:bidi="fr-FR"/>
        </w:rPr>
      </w:pPr>
      <w:r w:rsidRPr="007D482A">
        <w:rPr>
          <w:rFonts w:ascii="Calibri" w:eastAsia="Arial" w:hAnsi="Calibri" w:cs="Calibri"/>
          <w:lang w:bidi="fr-FR"/>
        </w:rPr>
        <w:t>Code CPV : 31521000-4 : Lampes</w:t>
      </w:r>
    </w:p>
    <w:p w14:paraId="25D8E023" w14:textId="77777777" w:rsidR="00A875C5" w:rsidRPr="007D482A" w:rsidRDefault="00A875C5" w:rsidP="00A875C5">
      <w:pPr>
        <w:widowControl w:val="0"/>
        <w:rPr>
          <w:rFonts w:ascii="Calibri" w:eastAsia="Arial" w:hAnsi="Calibri" w:cs="Calibri"/>
          <w:lang w:bidi="fr-FR"/>
        </w:rPr>
      </w:pPr>
      <w:r w:rsidRPr="007D482A">
        <w:rPr>
          <w:rFonts w:ascii="Calibri" w:eastAsia="Arial" w:hAnsi="Calibri" w:cs="Calibri"/>
          <w:lang w:bidi="fr-FR"/>
        </w:rPr>
        <w:t>45311000-0 : Travaux de câblage et installations électriques</w:t>
      </w:r>
    </w:p>
    <w:p w14:paraId="0C1B71E4" w14:textId="77777777" w:rsidR="00A875C5" w:rsidRPr="007D482A" w:rsidRDefault="00A875C5" w:rsidP="00A875C5">
      <w:pPr>
        <w:widowControl w:val="0"/>
        <w:rPr>
          <w:rFonts w:ascii="Calibri" w:eastAsia="Arial" w:hAnsi="Calibri" w:cs="Calibri"/>
          <w:lang w:bidi="fr-FR"/>
        </w:rPr>
      </w:pPr>
      <w:r w:rsidRPr="007D482A">
        <w:rPr>
          <w:rFonts w:ascii="Calibri" w:eastAsia="Arial" w:hAnsi="Calibri" w:cs="Calibri"/>
          <w:lang w:bidi="fr-FR"/>
        </w:rPr>
        <w:t>45214630-5 : Installations scientifiques</w:t>
      </w:r>
      <w:bookmarkEnd w:id="1"/>
    </w:p>
    <w:p w14:paraId="7CD75404" w14:textId="06FBB7D8" w:rsidR="00A875C5" w:rsidRDefault="00A5043F" w:rsidP="00AF1A92">
      <w:pPr>
        <w:widowControl w:val="0"/>
        <w:rPr>
          <w:rFonts w:ascii="Calibri" w:eastAsia="Arial" w:hAnsi="Calibri" w:cs="Calibri"/>
          <w:b/>
          <w:bCs/>
          <w:lang w:bidi="fr-FR"/>
        </w:rPr>
      </w:pPr>
      <w:r w:rsidRPr="003349A9">
        <w:rPr>
          <w:rFonts w:ascii="Calibri" w:eastAsia="Arial" w:hAnsi="Calibri" w:cs="Calibri"/>
          <w:b/>
          <w:bCs/>
          <w:lang w:bidi="fr-FR"/>
        </w:rPr>
        <w:lastRenderedPageBreak/>
        <w:t>Il est demandé aux soumissionnaires de respecter le plan présenté dans ce cadre de réponse technique</w:t>
      </w:r>
      <w:r w:rsidR="00E473A6" w:rsidRPr="003349A9">
        <w:rPr>
          <w:rFonts w:ascii="Calibri" w:eastAsia="Arial" w:hAnsi="Calibri" w:cs="Calibri"/>
          <w:b/>
          <w:bCs/>
          <w:lang w:bidi="fr-FR"/>
        </w:rPr>
        <w:t xml:space="preserve"> et de répondre</w:t>
      </w:r>
      <w:r w:rsidR="0062356C">
        <w:rPr>
          <w:rFonts w:ascii="Calibri" w:eastAsia="Arial" w:hAnsi="Calibri" w:cs="Calibri"/>
          <w:b/>
          <w:bCs/>
          <w:lang w:bidi="fr-FR"/>
        </w:rPr>
        <w:t xml:space="preserve"> </w:t>
      </w:r>
      <w:proofErr w:type="gramStart"/>
      <w:r w:rsidR="0062356C">
        <w:rPr>
          <w:rFonts w:ascii="Calibri" w:eastAsia="Arial" w:hAnsi="Calibri" w:cs="Calibri"/>
          <w:b/>
          <w:bCs/>
          <w:lang w:bidi="fr-FR"/>
        </w:rPr>
        <w:t>a</w:t>
      </w:r>
      <w:proofErr w:type="gramEnd"/>
      <w:r w:rsidR="0062356C">
        <w:rPr>
          <w:rFonts w:ascii="Calibri" w:eastAsia="Arial" w:hAnsi="Calibri" w:cs="Calibri"/>
          <w:b/>
          <w:bCs/>
          <w:lang w:bidi="fr-FR"/>
        </w:rPr>
        <w:t xml:space="preserve"> minima</w:t>
      </w:r>
      <w:r w:rsidR="00E473A6" w:rsidRPr="003349A9">
        <w:rPr>
          <w:rFonts w:ascii="Calibri" w:eastAsia="Arial" w:hAnsi="Calibri" w:cs="Calibri"/>
          <w:b/>
          <w:bCs/>
          <w:lang w:bidi="fr-FR"/>
        </w:rPr>
        <w:t xml:space="preserve"> à chacun des points suivant pour formuler</w:t>
      </w:r>
      <w:r w:rsidRPr="003349A9">
        <w:rPr>
          <w:rFonts w:ascii="Calibri" w:eastAsia="Arial" w:hAnsi="Calibri" w:cs="Calibri"/>
          <w:b/>
          <w:bCs/>
          <w:lang w:bidi="fr-FR"/>
        </w:rPr>
        <w:t xml:space="preserve"> leur offre. </w:t>
      </w:r>
      <w:r w:rsidR="00AF1A92">
        <w:rPr>
          <w:rFonts w:ascii="Calibri" w:eastAsia="Arial" w:hAnsi="Calibri" w:cs="Calibri"/>
          <w:b/>
          <w:bCs/>
          <w:lang w:bidi="fr-FR"/>
        </w:rPr>
        <w:t>Les soumissionnaires peuvent ajouter les informations qu’ils jugent pertinentes.</w:t>
      </w:r>
    </w:p>
    <w:p w14:paraId="01C89291" w14:textId="77777777" w:rsidR="00AF1A92" w:rsidRPr="00AF1A92" w:rsidRDefault="00AF1A92" w:rsidP="00AF1A92">
      <w:pPr>
        <w:widowControl w:val="0"/>
        <w:rPr>
          <w:rFonts w:ascii="Calibri" w:eastAsia="Arial" w:hAnsi="Calibri" w:cs="Calibri"/>
          <w:b/>
          <w:bCs/>
          <w:lang w:bidi="fr-FR"/>
        </w:rPr>
      </w:pPr>
    </w:p>
    <w:p w14:paraId="08FC0934" w14:textId="52F5EC54" w:rsidR="00AC458D" w:rsidRPr="008216DC" w:rsidRDefault="00607DF4" w:rsidP="00681972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>
        <w:rPr>
          <w:rFonts w:asciiTheme="minorHAnsi" w:hAnsiTheme="minorHAnsi" w:cstheme="minorHAnsi"/>
          <w:sz w:val="22"/>
          <w:szCs w:val="22"/>
          <w:highlight w:val="white"/>
        </w:rPr>
        <w:t>Les c</w:t>
      </w:r>
      <w:r w:rsidR="002A3BEA">
        <w:rPr>
          <w:rFonts w:asciiTheme="minorHAnsi" w:hAnsiTheme="minorHAnsi" w:cstheme="minorHAnsi"/>
          <w:sz w:val="22"/>
          <w:szCs w:val="22"/>
          <w:highlight w:val="white"/>
        </w:rPr>
        <w:t>aractéristique</w:t>
      </w:r>
      <w:r>
        <w:rPr>
          <w:rFonts w:asciiTheme="minorHAnsi" w:hAnsiTheme="minorHAnsi" w:cstheme="minorHAnsi"/>
          <w:sz w:val="22"/>
          <w:szCs w:val="22"/>
          <w:highlight w:val="white"/>
        </w:rPr>
        <w:t>s</w:t>
      </w:r>
      <w:r w:rsidR="002A3BEA">
        <w:rPr>
          <w:rFonts w:asciiTheme="minorHAnsi" w:hAnsiTheme="minorHAnsi" w:cstheme="minorHAnsi"/>
          <w:sz w:val="22"/>
          <w:szCs w:val="22"/>
          <w:highlight w:val="white"/>
        </w:rPr>
        <w:t xml:space="preserve"> </w:t>
      </w:r>
      <w:r w:rsidR="00AC458D">
        <w:rPr>
          <w:rFonts w:asciiTheme="minorHAnsi" w:hAnsiTheme="minorHAnsi" w:cstheme="minorHAnsi"/>
          <w:sz w:val="22"/>
          <w:szCs w:val="22"/>
          <w:highlight w:val="white"/>
        </w:rPr>
        <w:t>spectrale</w:t>
      </w:r>
      <w:r>
        <w:rPr>
          <w:rFonts w:asciiTheme="minorHAnsi" w:hAnsiTheme="minorHAnsi" w:cstheme="minorHAnsi"/>
          <w:sz w:val="22"/>
          <w:szCs w:val="22"/>
          <w:highlight w:val="white"/>
        </w:rPr>
        <w:t>s</w:t>
      </w:r>
      <w:r w:rsidR="00681972" w:rsidRPr="003F6AA3">
        <w:rPr>
          <w:rFonts w:asciiTheme="minorHAnsi" w:hAnsiTheme="minorHAnsi" w:cstheme="minorHAnsi"/>
          <w:sz w:val="22"/>
          <w:szCs w:val="22"/>
          <w:highlight w:val="white"/>
        </w:rPr>
        <w:t xml:space="preserve"> (</w:t>
      </w:r>
      <w:r>
        <w:rPr>
          <w:rFonts w:asciiTheme="minorHAnsi" w:hAnsiTheme="minorHAnsi" w:cstheme="minorHAnsi"/>
          <w:sz w:val="22"/>
          <w:szCs w:val="22"/>
          <w:highlight w:val="white"/>
        </w:rPr>
        <w:t xml:space="preserve">courbe spectrale </w:t>
      </w:r>
      <w:r w:rsidR="00681972" w:rsidRPr="003F6AA3">
        <w:rPr>
          <w:rFonts w:asciiTheme="minorHAnsi" w:hAnsiTheme="minorHAnsi" w:cstheme="minorHAnsi"/>
          <w:sz w:val="22"/>
          <w:szCs w:val="22"/>
          <w:highlight w:val="white"/>
        </w:rPr>
        <w:t xml:space="preserve">PPFD et intensité W/m²/nm) </w:t>
      </w:r>
      <w:r>
        <w:rPr>
          <w:rFonts w:asciiTheme="minorHAnsi" w:hAnsiTheme="minorHAnsi" w:cstheme="minorHAnsi"/>
          <w:sz w:val="22"/>
          <w:szCs w:val="22"/>
        </w:rPr>
        <w:t xml:space="preserve">sont produites </w:t>
      </w:r>
      <w:r w:rsidR="009D3316">
        <w:rPr>
          <w:rFonts w:asciiTheme="minorHAnsi" w:hAnsiTheme="minorHAnsi" w:cstheme="minorHAnsi"/>
          <w:sz w:val="22"/>
          <w:szCs w:val="22"/>
        </w:rPr>
        <w:t xml:space="preserve">selon les spécifications </w:t>
      </w:r>
      <w:r w:rsidR="006910D0">
        <w:rPr>
          <w:rFonts w:asciiTheme="minorHAnsi" w:hAnsiTheme="minorHAnsi" w:cstheme="minorHAnsi"/>
          <w:sz w:val="22"/>
          <w:szCs w:val="22"/>
        </w:rPr>
        <w:t xml:space="preserve">de distance </w:t>
      </w:r>
      <w:r w:rsidR="00C17578">
        <w:rPr>
          <w:rFonts w:asciiTheme="minorHAnsi" w:hAnsiTheme="minorHAnsi" w:cstheme="minorHAnsi"/>
          <w:sz w:val="22"/>
          <w:szCs w:val="22"/>
        </w:rPr>
        <w:t xml:space="preserve">de la </w:t>
      </w:r>
      <w:r w:rsidR="009D3316">
        <w:rPr>
          <w:rFonts w:asciiTheme="minorHAnsi" w:hAnsiTheme="minorHAnsi" w:cstheme="minorHAnsi"/>
          <w:sz w:val="22"/>
          <w:szCs w:val="22"/>
        </w:rPr>
        <w:t>table 3 du CCTP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 pour vérifier l’impact </w:t>
      </w:r>
      <w:r w:rsidR="00681972">
        <w:rPr>
          <w:rFonts w:asciiTheme="minorHAnsi" w:hAnsiTheme="minorHAnsi" w:cstheme="minorHAnsi"/>
          <w:sz w:val="22"/>
          <w:szCs w:val="22"/>
        </w:rPr>
        <w:t>négligeable de la hauteur sur la qualité du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 spectre. Un ratio R</w:t>
      </w:r>
      <w:r w:rsidR="006910D0">
        <w:rPr>
          <w:rFonts w:asciiTheme="minorHAnsi" w:hAnsiTheme="minorHAnsi" w:cstheme="minorHAnsi"/>
          <w:sz w:val="22"/>
          <w:szCs w:val="22"/>
        </w:rPr>
        <w:t>C</w:t>
      </w:r>
      <w:r w:rsidR="00681972" w:rsidRPr="003F6AA3">
        <w:rPr>
          <w:rFonts w:asciiTheme="minorHAnsi" w:hAnsiTheme="minorHAnsi" w:cstheme="minorHAnsi"/>
          <w:sz w:val="22"/>
          <w:szCs w:val="22"/>
        </w:rPr>
        <w:t>/R</w:t>
      </w:r>
      <w:r w:rsidR="006910D0">
        <w:rPr>
          <w:rFonts w:asciiTheme="minorHAnsi" w:hAnsiTheme="minorHAnsi" w:cstheme="minorHAnsi"/>
          <w:sz w:val="22"/>
          <w:szCs w:val="22"/>
        </w:rPr>
        <w:t>S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 =1.3 </w:t>
      </w:r>
      <w:r>
        <w:rPr>
          <w:rFonts w:asciiTheme="minorHAnsi" w:hAnsiTheme="minorHAnsi" w:cstheme="minorHAnsi"/>
          <w:sz w:val="22"/>
          <w:szCs w:val="22"/>
        </w:rPr>
        <w:t>est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 pris en </w:t>
      </w:r>
      <w:r w:rsidR="003349A9" w:rsidRPr="003F6AA3">
        <w:rPr>
          <w:rFonts w:asciiTheme="minorHAnsi" w:hAnsiTheme="minorHAnsi" w:cstheme="minorHAnsi"/>
          <w:sz w:val="22"/>
          <w:szCs w:val="22"/>
        </w:rPr>
        <w:t>référence</w:t>
      </w:r>
      <w:r w:rsidR="003349A9">
        <w:rPr>
          <w:rFonts w:asciiTheme="minorHAnsi" w:hAnsiTheme="minorHAnsi" w:cstheme="minorHAnsi"/>
          <w:sz w:val="22"/>
          <w:szCs w:val="22"/>
        </w:rPr>
        <w:t>.</w:t>
      </w:r>
    </w:p>
    <w:p w14:paraId="3F782324" w14:textId="77777777" w:rsidR="008216DC" w:rsidRPr="008977C2" w:rsidRDefault="008216DC" w:rsidP="008216DC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p w14:paraId="27F18089" w14:textId="14847461" w:rsidR="00B465A3" w:rsidRPr="008977C2" w:rsidRDefault="00B465A3" w:rsidP="00B54BFC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>
        <w:rPr>
          <w:rFonts w:asciiTheme="minorHAnsi" w:hAnsiTheme="minorHAnsi" w:cstheme="minorHAnsi"/>
          <w:sz w:val="22"/>
          <w:szCs w:val="22"/>
        </w:rPr>
        <w:t xml:space="preserve">Le tableau suivant indique les valeurs moyennes, le CV, la valeur maximale et minimale sur la surface totale accueillant les plantes (convoyeurs pour </w:t>
      </w:r>
      <w:proofErr w:type="spellStart"/>
      <w:r>
        <w:rPr>
          <w:rFonts w:asciiTheme="minorHAnsi" w:hAnsiTheme="minorHAnsi" w:cstheme="minorHAnsi"/>
          <w:sz w:val="22"/>
          <w:szCs w:val="22"/>
        </w:rPr>
        <w:t>Phénoarch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Balances pour </w:t>
      </w:r>
      <w:proofErr w:type="spellStart"/>
      <w:r>
        <w:rPr>
          <w:rFonts w:asciiTheme="minorHAnsi" w:hAnsiTheme="minorHAnsi" w:cstheme="minorHAnsi"/>
          <w:sz w:val="22"/>
          <w:szCs w:val="22"/>
        </w:rPr>
        <w:t>Phénodyn</w:t>
      </w:r>
      <w:proofErr w:type="spellEnd"/>
      <w:r>
        <w:rPr>
          <w:rFonts w:asciiTheme="minorHAnsi" w:hAnsiTheme="minorHAnsi" w:cstheme="minorHAnsi"/>
          <w:sz w:val="22"/>
          <w:szCs w:val="22"/>
        </w:rPr>
        <w:t>).</w:t>
      </w:r>
    </w:p>
    <w:p w14:paraId="4C3497E2" w14:textId="57C3A081" w:rsidR="00607DF4" w:rsidRDefault="00607DF4" w:rsidP="00AC458D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CA25A6F" w14:textId="63767B7B" w:rsidR="00AC458D" w:rsidRDefault="00AC458D" w:rsidP="00AC458D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hauteur de la lampe par rapport au sol est aussi indiquée. Cette hauteur est spécifique à chaque </w:t>
      </w:r>
      <w:r w:rsidR="008216DC">
        <w:rPr>
          <w:rFonts w:asciiTheme="minorHAnsi" w:hAnsiTheme="minorHAnsi" w:cstheme="minorHAnsi"/>
          <w:sz w:val="22"/>
          <w:szCs w:val="22"/>
        </w:rPr>
        <w:t>soumissionnaire</w:t>
      </w:r>
      <w:r>
        <w:rPr>
          <w:rFonts w:asciiTheme="minorHAnsi" w:hAnsiTheme="minorHAnsi" w:cstheme="minorHAnsi"/>
          <w:sz w:val="22"/>
          <w:szCs w:val="22"/>
        </w:rPr>
        <w:t xml:space="preserve"> et est fonction du type d</w:t>
      </w:r>
      <w:r w:rsidR="00607DF4">
        <w:rPr>
          <w:rFonts w:asciiTheme="minorHAnsi" w:hAnsiTheme="minorHAnsi" w:cstheme="minorHAnsi"/>
          <w:sz w:val="22"/>
          <w:szCs w:val="22"/>
        </w:rPr>
        <w:t>es</w:t>
      </w:r>
      <w:r>
        <w:rPr>
          <w:rFonts w:asciiTheme="minorHAnsi" w:hAnsiTheme="minorHAnsi" w:cstheme="minorHAnsi"/>
          <w:sz w:val="22"/>
          <w:szCs w:val="22"/>
        </w:rPr>
        <w:t xml:space="preserve"> lampe</w:t>
      </w:r>
      <w:r w:rsidR="00607DF4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216DC">
        <w:rPr>
          <w:rFonts w:asciiTheme="minorHAnsi" w:hAnsiTheme="minorHAnsi" w:cstheme="minorHAnsi"/>
          <w:sz w:val="22"/>
          <w:szCs w:val="22"/>
        </w:rPr>
        <w:t xml:space="preserve">qu’il propose </w:t>
      </w:r>
      <w:r>
        <w:rPr>
          <w:rFonts w:asciiTheme="minorHAnsi" w:hAnsiTheme="minorHAnsi" w:cstheme="minorHAnsi"/>
          <w:sz w:val="22"/>
          <w:szCs w:val="22"/>
        </w:rPr>
        <w:t>et de leur</w:t>
      </w:r>
      <w:r w:rsidR="00607DF4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dimension</w:t>
      </w:r>
      <w:r w:rsidR="00607DF4">
        <w:rPr>
          <w:rFonts w:asciiTheme="minorHAnsi" w:hAnsiTheme="minorHAnsi" w:cstheme="minorHAnsi"/>
          <w:sz w:val="22"/>
          <w:szCs w:val="22"/>
        </w:rPr>
        <w:t>s</w:t>
      </w:r>
      <w:r w:rsidR="008216DC">
        <w:rPr>
          <w:rFonts w:asciiTheme="minorHAnsi" w:hAnsiTheme="minorHAnsi" w:cstheme="minorHAnsi"/>
          <w:sz w:val="22"/>
          <w:szCs w:val="22"/>
        </w:rPr>
        <w:t> :</w:t>
      </w:r>
    </w:p>
    <w:p w14:paraId="27EFC2FD" w14:textId="77777777" w:rsidR="00F25CA7" w:rsidRPr="00681972" w:rsidRDefault="00F25CA7" w:rsidP="00F25CA7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tbl>
      <w:tblPr>
        <w:tblStyle w:val="Grilledutableau"/>
        <w:tblW w:w="7278" w:type="dxa"/>
        <w:tblInd w:w="720" w:type="dxa"/>
        <w:tblLook w:val="04A0" w:firstRow="1" w:lastRow="0" w:firstColumn="1" w:lastColumn="0" w:noHBand="0" w:noVBand="1"/>
      </w:tblPr>
      <w:tblGrid>
        <w:gridCol w:w="1685"/>
        <w:gridCol w:w="1418"/>
        <w:gridCol w:w="1736"/>
        <w:gridCol w:w="1204"/>
        <w:gridCol w:w="1235"/>
      </w:tblGrid>
      <w:tr w:rsidR="002A3BEA" w14:paraId="170CBD8B" w14:textId="77777777" w:rsidTr="00091455">
        <w:tc>
          <w:tcPr>
            <w:tcW w:w="1685" w:type="dxa"/>
            <w:shd w:val="clear" w:color="auto" w:fill="E7E6E6" w:themeFill="background2"/>
          </w:tcPr>
          <w:p w14:paraId="3C8A5E2A" w14:textId="1821BB7E" w:rsidR="002A3BEA" w:rsidRPr="00091455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PHENODYN : Distance lampe-point de mesure (cm)</w:t>
            </w:r>
          </w:p>
        </w:tc>
        <w:tc>
          <w:tcPr>
            <w:tcW w:w="1418" w:type="dxa"/>
            <w:shd w:val="clear" w:color="auto" w:fill="E7E6E6" w:themeFill="background2"/>
          </w:tcPr>
          <w:p w14:paraId="38913263" w14:textId="4D880F82" w:rsidR="002A3BEA" w:rsidRPr="00091455" w:rsidRDefault="002A3BEA" w:rsidP="008977C2">
            <w:pPr>
              <w:pStyle w:val="Paragraphedeliste"/>
              <w:spacing w:before="0" w:beforeAutospacing="0" w:after="200" w:afterAutospacing="0" w:line="276" w:lineRule="auto"/>
              <w:ind w:right="135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Hauteur lampe/sol (cm)</w:t>
            </w:r>
          </w:p>
        </w:tc>
        <w:tc>
          <w:tcPr>
            <w:tcW w:w="1736" w:type="dxa"/>
            <w:shd w:val="clear" w:color="auto" w:fill="E7E6E6" w:themeFill="background2"/>
          </w:tcPr>
          <w:p w14:paraId="234B51EB" w14:textId="3B7CA9F7" w:rsidR="002A3BEA" w:rsidRPr="00091455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PPFD (</w:t>
            </w:r>
            <w:r w:rsidRPr="00091455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</w:rPr>
              <w:t>µmoles photons/m²/s)</w:t>
            </w:r>
          </w:p>
        </w:tc>
        <w:tc>
          <w:tcPr>
            <w:tcW w:w="1204" w:type="dxa"/>
            <w:shd w:val="clear" w:color="auto" w:fill="E7E6E6" w:themeFill="background2"/>
          </w:tcPr>
          <w:p w14:paraId="1B9263FD" w14:textId="77777777" w:rsidR="002A3BEA" w:rsidRPr="00091455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RC/RS</w:t>
            </w:r>
          </w:p>
        </w:tc>
        <w:tc>
          <w:tcPr>
            <w:tcW w:w="1235" w:type="dxa"/>
            <w:shd w:val="clear" w:color="auto" w:fill="E7E6E6" w:themeFill="background2"/>
          </w:tcPr>
          <w:p w14:paraId="5A129C8D" w14:textId="5CC0EAF3" w:rsidR="002A3BEA" w:rsidRPr="00091455" w:rsidRDefault="000A7108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Intensité</w:t>
            </w:r>
            <w:r w:rsidR="002A3BEA"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W/m²/nm</w:t>
            </w:r>
          </w:p>
        </w:tc>
      </w:tr>
      <w:tr w:rsidR="002A3BEA" w14:paraId="05C1EC41" w14:textId="77777777" w:rsidTr="008977C2">
        <w:tc>
          <w:tcPr>
            <w:tcW w:w="1685" w:type="dxa"/>
          </w:tcPr>
          <w:p w14:paraId="5ED03BAF" w14:textId="06F15C31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100</w:t>
            </w:r>
          </w:p>
        </w:tc>
        <w:tc>
          <w:tcPr>
            <w:tcW w:w="1418" w:type="dxa"/>
          </w:tcPr>
          <w:p w14:paraId="778C431F" w14:textId="77777777" w:rsidR="002A3BEA" w:rsidRDefault="002A3BEA" w:rsidP="008977C2">
            <w:pPr>
              <w:pStyle w:val="Paragraphedeliste"/>
              <w:spacing w:before="0" w:beforeAutospacing="0" w:after="200" w:afterAutospacing="0" w:line="276" w:lineRule="auto"/>
              <w:ind w:right="13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736" w:type="dxa"/>
          </w:tcPr>
          <w:p w14:paraId="758E9FA2" w14:textId="3546C8A5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7B8EFBBD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 :</w:t>
            </w:r>
          </w:p>
          <w:p w14:paraId="375C8576" w14:textId="746A89C8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7378C6D2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  <w:tc>
          <w:tcPr>
            <w:tcW w:w="1204" w:type="dxa"/>
          </w:tcPr>
          <w:p w14:paraId="7B706703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222CE0B1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 :</w:t>
            </w:r>
          </w:p>
          <w:p w14:paraId="2EB4B0DB" w14:textId="3634B086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64F19121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  <w:tc>
          <w:tcPr>
            <w:tcW w:w="1235" w:type="dxa"/>
          </w:tcPr>
          <w:p w14:paraId="22599B72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62AD32F0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CV:</w:t>
            </w:r>
            <w:proofErr w:type="gramEnd"/>
          </w:p>
          <w:p w14:paraId="298808D1" w14:textId="1E64C9B1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62C6F56B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</w:tr>
      <w:tr w:rsidR="002A3BEA" w14:paraId="20D6B7D7" w14:textId="77777777" w:rsidTr="008977C2">
        <w:tc>
          <w:tcPr>
            <w:tcW w:w="1685" w:type="dxa"/>
          </w:tcPr>
          <w:p w14:paraId="4285166D" w14:textId="176B7838" w:rsidR="002A3BEA" w:rsidDel="001819C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150</w:t>
            </w:r>
          </w:p>
        </w:tc>
        <w:tc>
          <w:tcPr>
            <w:tcW w:w="1418" w:type="dxa"/>
          </w:tcPr>
          <w:p w14:paraId="743EAE30" w14:textId="77777777" w:rsidR="002A3BEA" w:rsidRDefault="002A3BEA" w:rsidP="008977C2">
            <w:pPr>
              <w:pStyle w:val="Paragraphedeliste"/>
              <w:spacing w:before="0" w:beforeAutospacing="0" w:after="200" w:afterAutospacing="0" w:line="276" w:lineRule="auto"/>
              <w:ind w:right="13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736" w:type="dxa"/>
          </w:tcPr>
          <w:p w14:paraId="7DBAEA6A" w14:textId="5AF7ECA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06BFE457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 :</w:t>
            </w:r>
          </w:p>
          <w:p w14:paraId="0AA78C97" w14:textId="2B6C2404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06BA1923" w14:textId="58C92C0F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  <w:tc>
          <w:tcPr>
            <w:tcW w:w="1204" w:type="dxa"/>
          </w:tcPr>
          <w:p w14:paraId="1F1D3A08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3F4807BE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 :</w:t>
            </w:r>
          </w:p>
          <w:p w14:paraId="495DDEC3" w14:textId="1E57C8D2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2C62F668" w14:textId="3137B768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  <w:tc>
          <w:tcPr>
            <w:tcW w:w="1235" w:type="dxa"/>
          </w:tcPr>
          <w:p w14:paraId="1C9FF860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40084415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CV:</w:t>
            </w:r>
            <w:proofErr w:type="gramEnd"/>
          </w:p>
          <w:p w14:paraId="18289EDE" w14:textId="58FC4492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6B93D170" w14:textId="696357D4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</w:tr>
      <w:tr w:rsidR="002A3BEA" w14:paraId="1F1D01BC" w14:textId="77777777" w:rsidTr="008977C2">
        <w:tc>
          <w:tcPr>
            <w:tcW w:w="1685" w:type="dxa"/>
          </w:tcPr>
          <w:p w14:paraId="7B91400B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200</w:t>
            </w:r>
          </w:p>
        </w:tc>
        <w:tc>
          <w:tcPr>
            <w:tcW w:w="1418" w:type="dxa"/>
          </w:tcPr>
          <w:p w14:paraId="4C71074A" w14:textId="77777777" w:rsidR="002A3BEA" w:rsidRDefault="002A3BEA" w:rsidP="008977C2">
            <w:pPr>
              <w:pStyle w:val="Paragraphedeliste"/>
              <w:spacing w:before="0" w:beforeAutospacing="0" w:after="200" w:afterAutospacing="0" w:line="276" w:lineRule="auto"/>
              <w:ind w:right="13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736" w:type="dxa"/>
          </w:tcPr>
          <w:p w14:paraId="0E52DC50" w14:textId="23AD5A61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1BDA9559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 :</w:t>
            </w:r>
          </w:p>
          <w:p w14:paraId="2BA03839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3C99A1B9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  <w:tc>
          <w:tcPr>
            <w:tcW w:w="1204" w:type="dxa"/>
          </w:tcPr>
          <w:p w14:paraId="6CDE06D4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1CB8DDF1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 :</w:t>
            </w:r>
          </w:p>
          <w:p w14:paraId="7B2721D1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274942C4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  <w:tc>
          <w:tcPr>
            <w:tcW w:w="1235" w:type="dxa"/>
          </w:tcPr>
          <w:p w14:paraId="40932C26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69118A90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CV:</w:t>
            </w:r>
            <w:proofErr w:type="gramEnd"/>
          </w:p>
          <w:p w14:paraId="60FDB191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7F920028" w14:textId="77777777" w:rsidR="002A3BEA" w:rsidRDefault="002A3BEA" w:rsidP="001819C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</w:tr>
    </w:tbl>
    <w:p w14:paraId="36D83EDF" w14:textId="77777777" w:rsidR="00681972" w:rsidRDefault="00681972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tbl>
      <w:tblPr>
        <w:tblStyle w:val="Grilledutableau"/>
        <w:tblW w:w="735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538"/>
        <w:gridCol w:w="1565"/>
        <w:gridCol w:w="1701"/>
        <w:gridCol w:w="1275"/>
        <w:gridCol w:w="1276"/>
      </w:tblGrid>
      <w:tr w:rsidR="002A3BEA" w14:paraId="6FF0F1B0" w14:textId="77777777" w:rsidTr="00091455">
        <w:trPr>
          <w:trHeight w:val="1190"/>
        </w:trPr>
        <w:tc>
          <w:tcPr>
            <w:tcW w:w="1538" w:type="dxa"/>
            <w:shd w:val="clear" w:color="auto" w:fill="E7E6E6" w:themeFill="background2"/>
          </w:tcPr>
          <w:p w14:paraId="20F0C5FC" w14:textId="21742F2D" w:rsidR="002A3BEA" w:rsidRPr="00091455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PHENOARCH : Distance lampe-point de mesure (cm)</w:t>
            </w:r>
          </w:p>
        </w:tc>
        <w:tc>
          <w:tcPr>
            <w:tcW w:w="1565" w:type="dxa"/>
            <w:shd w:val="clear" w:color="auto" w:fill="E7E6E6" w:themeFill="background2"/>
          </w:tcPr>
          <w:p w14:paraId="4FE80746" w14:textId="4ABD63D4" w:rsidR="002A3BEA" w:rsidRPr="00091455" w:rsidRDefault="002A3BEA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Hauteur lampe/sol (cm)</w:t>
            </w:r>
          </w:p>
        </w:tc>
        <w:tc>
          <w:tcPr>
            <w:tcW w:w="1701" w:type="dxa"/>
            <w:shd w:val="clear" w:color="auto" w:fill="E7E6E6" w:themeFill="background2"/>
          </w:tcPr>
          <w:p w14:paraId="56740A36" w14:textId="3AE876BF" w:rsidR="002A3BEA" w:rsidRPr="00091455" w:rsidRDefault="002A3BEA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PPFD (</w:t>
            </w:r>
            <w:r w:rsidRPr="00091455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</w:rPr>
              <w:t>µmoles photons/m²/s)</w:t>
            </w:r>
          </w:p>
        </w:tc>
        <w:tc>
          <w:tcPr>
            <w:tcW w:w="1275" w:type="dxa"/>
            <w:shd w:val="clear" w:color="auto" w:fill="E7E6E6" w:themeFill="background2"/>
          </w:tcPr>
          <w:p w14:paraId="136BE126" w14:textId="37F53EB9" w:rsidR="002A3BEA" w:rsidRPr="00091455" w:rsidRDefault="002A3BEA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RC/RS</w:t>
            </w:r>
          </w:p>
        </w:tc>
        <w:tc>
          <w:tcPr>
            <w:tcW w:w="1276" w:type="dxa"/>
            <w:shd w:val="clear" w:color="auto" w:fill="E7E6E6" w:themeFill="background2"/>
          </w:tcPr>
          <w:p w14:paraId="2CA924AE" w14:textId="2622B237" w:rsidR="002A3BEA" w:rsidRPr="00091455" w:rsidRDefault="000A7108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Intensité</w:t>
            </w:r>
            <w:r w:rsidR="002A3BEA" w:rsidRPr="000914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W/m²/nm</w:t>
            </w:r>
          </w:p>
        </w:tc>
      </w:tr>
      <w:tr w:rsidR="002A3BEA" w14:paraId="04385E7B" w14:textId="77777777" w:rsidTr="008977C2">
        <w:tc>
          <w:tcPr>
            <w:tcW w:w="1538" w:type="dxa"/>
          </w:tcPr>
          <w:p w14:paraId="0974DBE9" w14:textId="5EAB9BB3" w:rsidR="002A3BEA" w:rsidRDefault="002A3BE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1</w:t>
            </w:r>
            <w:r w:rsidR="00880A1B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67</w:t>
            </w:r>
          </w:p>
        </w:tc>
        <w:tc>
          <w:tcPr>
            <w:tcW w:w="1565" w:type="dxa"/>
          </w:tcPr>
          <w:p w14:paraId="097E366D" w14:textId="29994225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701" w:type="dxa"/>
          </w:tcPr>
          <w:p w14:paraId="034CF4ED" w14:textId="77777777" w:rsidR="002A3BEA" w:rsidRDefault="002A3BEA" w:rsidP="002A3BE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3A5CD5A8" w14:textId="77777777" w:rsidR="002A3BEA" w:rsidRDefault="002A3BEA" w:rsidP="002A3BE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 :</w:t>
            </w:r>
          </w:p>
          <w:p w14:paraId="167D524C" w14:textId="30132009" w:rsidR="002A3BEA" w:rsidRDefault="002A3BEA" w:rsidP="002A3BE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10AFF929" w14:textId="60CAE3EE" w:rsidR="002A3BEA" w:rsidRDefault="002A3BEA" w:rsidP="002A3BE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  <w:tc>
          <w:tcPr>
            <w:tcW w:w="1275" w:type="dxa"/>
          </w:tcPr>
          <w:p w14:paraId="49FAAA5F" w14:textId="3CB8981A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3066CFE3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 :</w:t>
            </w:r>
          </w:p>
          <w:p w14:paraId="7341F4FA" w14:textId="778B515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44601FE5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  <w:tc>
          <w:tcPr>
            <w:tcW w:w="1276" w:type="dxa"/>
          </w:tcPr>
          <w:p w14:paraId="36B45E72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4098157A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CV:</w:t>
            </w:r>
            <w:proofErr w:type="gramEnd"/>
          </w:p>
          <w:p w14:paraId="257CCFE6" w14:textId="36BC76E2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40407795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</w:tr>
      <w:tr w:rsidR="002A3BEA" w14:paraId="3AB3DF6A" w14:textId="77777777" w:rsidTr="008977C2">
        <w:tc>
          <w:tcPr>
            <w:tcW w:w="1538" w:type="dxa"/>
          </w:tcPr>
          <w:p w14:paraId="018D55E0" w14:textId="772994BD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250</w:t>
            </w:r>
          </w:p>
        </w:tc>
        <w:tc>
          <w:tcPr>
            <w:tcW w:w="1565" w:type="dxa"/>
          </w:tcPr>
          <w:p w14:paraId="6D07E7E1" w14:textId="65BB0D54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701" w:type="dxa"/>
          </w:tcPr>
          <w:p w14:paraId="34076944" w14:textId="77777777" w:rsidR="002A3BEA" w:rsidRDefault="002A3BEA" w:rsidP="002A3BE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Moyenne :</w:t>
            </w:r>
          </w:p>
          <w:p w14:paraId="1B5E27AD" w14:textId="77777777" w:rsidR="002A3BEA" w:rsidRDefault="002A3BEA" w:rsidP="002A3BE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lastRenderedPageBreak/>
              <w:t>CV :</w:t>
            </w:r>
          </w:p>
          <w:p w14:paraId="0624E6C0" w14:textId="4D9AFFA8" w:rsidR="002A3BEA" w:rsidRDefault="002A3BEA" w:rsidP="002A3BE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0AE5F176" w14:textId="50B5117D" w:rsidR="002A3BEA" w:rsidRDefault="002A3BEA" w:rsidP="002A3BE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  <w:tc>
          <w:tcPr>
            <w:tcW w:w="1275" w:type="dxa"/>
          </w:tcPr>
          <w:p w14:paraId="6357A124" w14:textId="49F659F5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lastRenderedPageBreak/>
              <w:t>Moyenne :</w:t>
            </w:r>
          </w:p>
          <w:p w14:paraId="33CDCC67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lastRenderedPageBreak/>
              <w:t>CV :</w:t>
            </w:r>
          </w:p>
          <w:p w14:paraId="79275B97" w14:textId="53FB3305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 :</w:t>
            </w:r>
          </w:p>
          <w:p w14:paraId="75F19754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  <w:tc>
          <w:tcPr>
            <w:tcW w:w="1276" w:type="dxa"/>
          </w:tcPr>
          <w:p w14:paraId="50476BDF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lastRenderedPageBreak/>
              <w:t>Moyenne :</w:t>
            </w:r>
          </w:p>
          <w:p w14:paraId="5F023BAD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lastRenderedPageBreak/>
              <w:t>CV:</w:t>
            </w:r>
            <w:proofErr w:type="gramEnd"/>
          </w:p>
          <w:p w14:paraId="73B84ABD" w14:textId="66E1290C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Max:</w:t>
            </w:r>
            <w:proofErr w:type="gramEnd"/>
          </w:p>
          <w:p w14:paraId="00182E46" w14:textId="77777777" w:rsidR="002A3BEA" w:rsidRDefault="002A3BEA" w:rsidP="000A3CC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Min :</w:t>
            </w:r>
          </w:p>
        </w:tc>
      </w:tr>
    </w:tbl>
    <w:p w14:paraId="218EB0E4" w14:textId="77777777" w:rsidR="000A3CC8" w:rsidRPr="00681972" w:rsidRDefault="000A3CC8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p w14:paraId="7A24D199" w14:textId="402FC12B" w:rsidR="003A0A72" w:rsidRDefault="003A0A72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p w14:paraId="0312526F" w14:textId="70F12E8F" w:rsidR="00F25CA7" w:rsidRDefault="00F25CA7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p w14:paraId="585A8B51" w14:textId="77777777" w:rsidR="00F25CA7" w:rsidRDefault="00F25CA7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p w14:paraId="7189D251" w14:textId="77777777" w:rsidR="000A3CC8" w:rsidRPr="003F6AA3" w:rsidRDefault="000A3CC8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p w14:paraId="4F565174" w14:textId="3546CD83" w:rsidR="000A3CC8" w:rsidRDefault="00535145" w:rsidP="00681972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Fournir un g</w:t>
      </w:r>
      <w:r w:rsidR="000A3CC8">
        <w:rPr>
          <w:rFonts w:asciiTheme="minorHAnsi" w:hAnsiTheme="minorHAnsi" w:cstheme="minorHAnsi"/>
          <w:sz w:val="22"/>
          <w:szCs w:val="22"/>
        </w:rPr>
        <w:t>raphe</w:t>
      </w:r>
      <w:r w:rsidR="00370D62">
        <w:rPr>
          <w:rFonts w:asciiTheme="minorHAnsi" w:hAnsiTheme="minorHAnsi" w:cstheme="minorHAnsi"/>
          <w:sz w:val="22"/>
          <w:szCs w:val="22"/>
        </w:rPr>
        <w:t xml:space="preserve"> </w:t>
      </w:r>
      <w:r w:rsidR="000A3CC8">
        <w:rPr>
          <w:rFonts w:asciiTheme="minorHAnsi" w:hAnsiTheme="minorHAnsi" w:cstheme="minorHAnsi"/>
          <w:sz w:val="22"/>
          <w:szCs w:val="22"/>
        </w:rPr>
        <w:t>indiquant la courbe globale de diminution du PPFD et de l’intensité en fonction de la distance des lampes par rapport au support de pots, par tranche de 50 cm, soit :</w:t>
      </w:r>
    </w:p>
    <w:p w14:paraId="3D7FBBDD" w14:textId="77777777" w:rsidR="000A3CC8" w:rsidRDefault="000A3CC8" w:rsidP="000A3CC8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Phénodyn</w:t>
      </w:r>
      <w:proofErr w:type="spellEnd"/>
      <w:r>
        <w:rPr>
          <w:rFonts w:asciiTheme="minorHAnsi" w:hAnsiTheme="minorHAnsi" w:cstheme="minorHAnsi"/>
          <w:sz w:val="22"/>
          <w:szCs w:val="22"/>
        </w:rPr>
        <w:t> : -100 à -250 cm des lampes</w:t>
      </w:r>
    </w:p>
    <w:p w14:paraId="6856D643" w14:textId="77777777" w:rsidR="000A3CC8" w:rsidRDefault="000A3CC8" w:rsidP="000A3CC8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75C770C" w14:textId="78C7AEAB" w:rsidR="00F25CA7" w:rsidRDefault="000A3CC8" w:rsidP="00535145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Phénoarch</w:t>
      </w:r>
      <w:proofErr w:type="spellEnd"/>
      <w:r>
        <w:rPr>
          <w:rFonts w:asciiTheme="minorHAnsi" w:hAnsiTheme="minorHAnsi" w:cstheme="minorHAnsi"/>
          <w:sz w:val="22"/>
          <w:szCs w:val="22"/>
        </w:rPr>
        <w:t> : -100 à -250 cm des lampes</w:t>
      </w:r>
    </w:p>
    <w:p w14:paraId="1F84CFCF" w14:textId="77777777" w:rsidR="00AC458D" w:rsidRDefault="00AC458D" w:rsidP="00535145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AF3A8D2" w14:textId="0843C6E1" w:rsidR="00535145" w:rsidRDefault="001819CA" w:rsidP="00535145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hauteur </w:t>
      </w:r>
      <w:r w:rsidR="002A3BEA">
        <w:rPr>
          <w:rFonts w:asciiTheme="minorHAnsi" w:hAnsiTheme="minorHAnsi" w:cstheme="minorHAnsi"/>
          <w:sz w:val="22"/>
          <w:szCs w:val="22"/>
        </w:rPr>
        <w:t xml:space="preserve">de la lampe </w:t>
      </w:r>
      <w:r>
        <w:rPr>
          <w:rFonts w:asciiTheme="minorHAnsi" w:hAnsiTheme="minorHAnsi" w:cstheme="minorHAnsi"/>
          <w:sz w:val="22"/>
          <w:szCs w:val="22"/>
        </w:rPr>
        <w:t>par ra</w:t>
      </w:r>
      <w:r w:rsidR="002A3BEA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port au sol est aussi </w:t>
      </w:r>
      <w:r w:rsidR="002A3BEA">
        <w:rPr>
          <w:rFonts w:asciiTheme="minorHAnsi" w:hAnsiTheme="minorHAnsi" w:cstheme="minorHAnsi"/>
          <w:sz w:val="22"/>
          <w:szCs w:val="22"/>
        </w:rPr>
        <w:t>indiquée. Cette hauteur est spécifique à chaque titulaire et est fonction du type de lampe et de leur dimension.</w:t>
      </w:r>
    </w:p>
    <w:p w14:paraId="2B314CED" w14:textId="77777777" w:rsidR="002A3BEA" w:rsidRPr="00535145" w:rsidRDefault="002A3BEA" w:rsidP="00535145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6E795CC" w14:textId="68EF882F" w:rsidR="00E13CFF" w:rsidRDefault="00E13CFF" w:rsidP="00681972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Fournir l’amplitude possible du ratio RC/RS (</w:t>
      </w:r>
      <w:r>
        <w:rPr>
          <w:rFonts w:ascii="Yu Gothic UI Semilight" w:eastAsia="Yu Gothic UI Semilight" w:hAnsi="Yu Gothic UI Semilight" w:cstheme="minorHAnsi" w:hint="eastAsia"/>
          <w:sz w:val="22"/>
          <w:szCs w:val="22"/>
        </w:rPr>
        <w:t xml:space="preserve">λ </w:t>
      </w:r>
      <w:r>
        <w:rPr>
          <w:rFonts w:ascii="Yu Gothic UI Semilight" w:eastAsia="Yu Gothic UI Semilight" w:hAnsi="Yu Gothic UI Semilight" w:cstheme="minorHAnsi"/>
          <w:sz w:val="22"/>
          <w:szCs w:val="22"/>
        </w:rPr>
        <w:t>considérées :</w:t>
      </w:r>
      <w:r w:rsidR="00783243">
        <w:rPr>
          <w:rFonts w:ascii="Yu Gothic UI Semilight" w:eastAsia="Yu Gothic UI Semilight" w:hAnsi="Yu Gothic UI Semilight" w:cstheme="minorHAnsi"/>
          <w:sz w:val="22"/>
          <w:szCs w:val="22"/>
        </w:rPr>
        <w:t xml:space="preserve"> </w:t>
      </w:r>
      <w:r>
        <w:rPr>
          <w:rFonts w:ascii="Yu Gothic UI Semilight" w:eastAsia="Yu Gothic UI Semilight" w:hAnsi="Yu Gothic UI Semilight" w:cstheme="minorHAnsi"/>
          <w:sz w:val="22"/>
          <w:szCs w:val="22"/>
        </w:rPr>
        <w:t>655&lt;RC&lt;665, 725&lt;RS&lt;735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</w:p>
    <w:tbl>
      <w:tblPr>
        <w:tblStyle w:val="Grilledutableau"/>
        <w:tblW w:w="7213" w:type="dxa"/>
        <w:tblInd w:w="720" w:type="dxa"/>
        <w:tblLook w:val="04A0" w:firstRow="1" w:lastRow="0" w:firstColumn="1" w:lastColumn="0" w:noHBand="0" w:noVBand="1"/>
      </w:tblPr>
      <w:tblGrid>
        <w:gridCol w:w="1705"/>
        <w:gridCol w:w="2207"/>
        <w:gridCol w:w="1788"/>
        <w:gridCol w:w="1513"/>
      </w:tblGrid>
      <w:tr w:rsidR="005402EE" w14:paraId="1BF9787C" w14:textId="77777777" w:rsidTr="000A7108">
        <w:tc>
          <w:tcPr>
            <w:tcW w:w="1715" w:type="dxa"/>
            <w:shd w:val="clear" w:color="auto" w:fill="E7E6E6" w:themeFill="background2"/>
          </w:tcPr>
          <w:p w14:paraId="5D6A9FAE" w14:textId="77777777" w:rsidR="005402EE" w:rsidRPr="000A7108" w:rsidRDefault="005402EE" w:rsidP="000A7108">
            <w:pPr>
              <w:spacing w:after="200" w:line="276" w:lineRule="auto"/>
              <w:contextualSpacing/>
              <w:rPr>
                <w:rFonts w:cstheme="minorHAnsi"/>
              </w:rPr>
            </w:pPr>
            <w:r w:rsidRPr="000A7108">
              <w:rPr>
                <w:rFonts w:cstheme="minorHAnsi"/>
                <w:b/>
                <w:bCs/>
                <w:u w:val="single"/>
              </w:rPr>
              <w:t>PHENODYN :</w:t>
            </w:r>
            <w:r w:rsidRPr="000A7108">
              <w:rPr>
                <w:rFonts w:cstheme="minorHAnsi"/>
              </w:rPr>
              <w:t xml:space="preserve"> Distance </w:t>
            </w:r>
            <w:r w:rsidR="00CB0D98" w:rsidRPr="000A7108">
              <w:rPr>
                <w:rFonts w:cstheme="minorHAnsi"/>
              </w:rPr>
              <w:t xml:space="preserve">(cm) </w:t>
            </w:r>
            <w:r w:rsidRPr="000A7108">
              <w:rPr>
                <w:rFonts w:cstheme="minorHAnsi"/>
              </w:rPr>
              <w:t>lampe-point de mesure</w:t>
            </w:r>
          </w:p>
        </w:tc>
        <w:tc>
          <w:tcPr>
            <w:tcW w:w="2227" w:type="dxa"/>
            <w:shd w:val="clear" w:color="auto" w:fill="E7E6E6" w:themeFill="background2"/>
          </w:tcPr>
          <w:p w14:paraId="5E7CB79E" w14:textId="66F09037" w:rsidR="005402EE" w:rsidRPr="000A7108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sz w:val="22"/>
                <w:szCs w:val="22"/>
              </w:rPr>
              <w:t>PPFD (</w:t>
            </w:r>
            <w:r w:rsidRPr="000A7108">
              <w:rPr>
                <w:rFonts w:asciiTheme="minorHAnsi" w:eastAsia="Calibri" w:hAnsiTheme="minorHAnsi" w:cstheme="minorHAnsi"/>
                <w:color w:val="000000"/>
                <w:sz w:val="22"/>
              </w:rPr>
              <w:t>µmoles photons/m²/s)</w:t>
            </w:r>
          </w:p>
        </w:tc>
        <w:tc>
          <w:tcPr>
            <w:tcW w:w="1807" w:type="dxa"/>
            <w:shd w:val="clear" w:color="auto" w:fill="E7E6E6" w:themeFill="background2"/>
          </w:tcPr>
          <w:p w14:paraId="719D0754" w14:textId="77777777" w:rsidR="005402EE" w:rsidRPr="000A7108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sz w:val="22"/>
                <w:szCs w:val="22"/>
              </w:rPr>
              <w:t>Amplitude RC/RS</w:t>
            </w:r>
          </w:p>
        </w:tc>
        <w:tc>
          <w:tcPr>
            <w:tcW w:w="1464" w:type="dxa"/>
            <w:shd w:val="clear" w:color="auto" w:fill="E7E6E6" w:themeFill="background2"/>
          </w:tcPr>
          <w:p w14:paraId="302F270A" w14:textId="5FCE1153" w:rsidR="005402EE" w:rsidRPr="000A7108" w:rsidRDefault="00830136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sz w:val="22"/>
                <w:szCs w:val="22"/>
              </w:rPr>
              <w:t>Distance de la lampe/sol(cm)</w:t>
            </w:r>
          </w:p>
        </w:tc>
      </w:tr>
      <w:tr w:rsidR="005402EE" w14:paraId="03F8A3FF" w14:textId="77777777" w:rsidTr="008977C2">
        <w:tc>
          <w:tcPr>
            <w:tcW w:w="1715" w:type="dxa"/>
          </w:tcPr>
          <w:p w14:paraId="4C8FFC52" w14:textId="35D98C89" w:rsidR="005402EE" w:rsidRDefault="002A3BEA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100</w:t>
            </w:r>
          </w:p>
        </w:tc>
        <w:tc>
          <w:tcPr>
            <w:tcW w:w="2227" w:type="dxa"/>
          </w:tcPr>
          <w:p w14:paraId="4ACFB65F" w14:textId="77777777" w:rsidR="005402EE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807" w:type="dxa"/>
          </w:tcPr>
          <w:p w14:paraId="1D943986" w14:textId="77777777" w:rsidR="005402EE" w:rsidRDefault="005402EE" w:rsidP="00CB0D9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464" w:type="dxa"/>
          </w:tcPr>
          <w:p w14:paraId="5A6F8971" w14:textId="77777777" w:rsidR="005402EE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</w:tr>
      <w:tr w:rsidR="002A3BEA" w14:paraId="12702DB3" w14:textId="77777777" w:rsidTr="008977C2">
        <w:tc>
          <w:tcPr>
            <w:tcW w:w="1715" w:type="dxa"/>
          </w:tcPr>
          <w:p w14:paraId="338169EB" w14:textId="49A06883" w:rsidR="002A3BEA" w:rsidRDefault="002A3BEA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150</w:t>
            </w:r>
          </w:p>
        </w:tc>
        <w:tc>
          <w:tcPr>
            <w:tcW w:w="2227" w:type="dxa"/>
          </w:tcPr>
          <w:p w14:paraId="06C93756" w14:textId="77777777" w:rsidR="002A3BEA" w:rsidRDefault="002A3BEA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807" w:type="dxa"/>
          </w:tcPr>
          <w:p w14:paraId="705CA559" w14:textId="77777777" w:rsidR="002A3BEA" w:rsidRDefault="002A3BEA" w:rsidP="00CB0D9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464" w:type="dxa"/>
          </w:tcPr>
          <w:p w14:paraId="2D402FA2" w14:textId="77777777" w:rsidR="002A3BEA" w:rsidRDefault="002A3BEA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</w:tr>
      <w:tr w:rsidR="005402EE" w14:paraId="5579DA7B" w14:textId="77777777" w:rsidTr="008977C2">
        <w:tc>
          <w:tcPr>
            <w:tcW w:w="1715" w:type="dxa"/>
          </w:tcPr>
          <w:p w14:paraId="74B82F59" w14:textId="77777777" w:rsidR="005402EE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200</w:t>
            </w:r>
          </w:p>
        </w:tc>
        <w:tc>
          <w:tcPr>
            <w:tcW w:w="2227" w:type="dxa"/>
          </w:tcPr>
          <w:p w14:paraId="58FD4EA2" w14:textId="77777777" w:rsidR="005402EE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807" w:type="dxa"/>
          </w:tcPr>
          <w:p w14:paraId="08BE8CE0" w14:textId="77777777" w:rsidR="005402EE" w:rsidRDefault="005402EE" w:rsidP="00CB0D9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464" w:type="dxa"/>
          </w:tcPr>
          <w:p w14:paraId="112F0FB2" w14:textId="77777777" w:rsidR="005402EE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</w:tr>
    </w:tbl>
    <w:p w14:paraId="3EBF9114" w14:textId="77777777" w:rsidR="005402EE" w:rsidRDefault="005402EE" w:rsidP="005402EE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tbl>
      <w:tblPr>
        <w:tblStyle w:val="Grilledutableau"/>
        <w:tblW w:w="7213" w:type="dxa"/>
        <w:tblInd w:w="720" w:type="dxa"/>
        <w:tblLook w:val="04A0" w:firstRow="1" w:lastRow="0" w:firstColumn="1" w:lastColumn="0" w:noHBand="0" w:noVBand="1"/>
      </w:tblPr>
      <w:tblGrid>
        <w:gridCol w:w="1682"/>
        <w:gridCol w:w="2219"/>
        <w:gridCol w:w="1799"/>
        <w:gridCol w:w="1513"/>
      </w:tblGrid>
      <w:tr w:rsidR="005402EE" w14:paraId="7FEB75E5" w14:textId="77777777" w:rsidTr="000A7108">
        <w:tc>
          <w:tcPr>
            <w:tcW w:w="1685" w:type="dxa"/>
            <w:shd w:val="clear" w:color="auto" w:fill="E7E6E6" w:themeFill="background2"/>
          </w:tcPr>
          <w:p w14:paraId="562D716C" w14:textId="77777777" w:rsidR="005402EE" w:rsidRPr="000A7108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PHENOARCH :</w:t>
            </w:r>
            <w:r w:rsidRPr="000A7108">
              <w:rPr>
                <w:rFonts w:asciiTheme="minorHAnsi" w:hAnsiTheme="minorHAnsi" w:cstheme="minorHAnsi"/>
                <w:sz w:val="22"/>
                <w:szCs w:val="22"/>
              </w:rPr>
              <w:t xml:space="preserve"> Distance lampe-point de mesure</w:t>
            </w:r>
          </w:p>
        </w:tc>
        <w:tc>
          <w:tcPr>
            <w:tcW w:w="2233" w:type="dxa"/>
            <w:shd w:val="clear" w:color="auto" w:fill="E7E6E6" w:themeFill="background2"/>
          </w:tcPr>
          <w:p w14:paraId="28652F2D" w14:textId="77777777" w:rsidR="005402EE" w:rsidRPr="000A7108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sz w:val="22"/>
                <w:szCs w:val="22"/>
              </w:rPr>
              <w:t>PPFD (</w:t>
            </w:r>
            <w:r w:rsidRPr="000A7108">
              <w:rPr>
                <w:rFonts w:asciiTheme="minorHAnsi" w:eastAsia="Calibri" w:hAnsiTheme="minorHAnsi" w:cstheme="minorHAnsi"/>
                <w:color w:val="000000"/>
                <w:sz w:val="22"/>
              </w:rPr>
              <w:t>µmoles photons/m²/s)</w:t>
            </w:r>
          </w:p>
        </w:tc>
        <w:tc>
          <w:tcPr>
            <w:tcW w:w="1812" w:type="dxa"/>
            <w:shd w:val="clear" w:color="auto" w:fill="E7E6E6" w:themeFill="background2"/>
          </w:tcPr>
          <w:p w14:paraId="4CCF9D40" w14:textId="77777777" w:rsidR="005402EE" w:rsidRPr="000A7108" w:rsidRDefault="00CB0D98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sz w:val="22"/>
                <w:szCs w:val="22"/>
              </w:rPr>
              <w:t>Amplitude RC/RS</w:t>
            </w:r>
          </w:p>
        </w:tc>
        <w:tc>
          <w:tcPr>
            <w:tcW w:w="1483" w:type="dxa"/>
            <w:shd w:val="clear" w:color="auto" w:fill="E7E6E6" w:themeFill="background2"/>
          </w:tcPr>
          <w:p w14:paraId="53D07A2A" w14:textId="4326FB14" w:rsidR="005402EE" w:rsidRPr="000A7108" w:rsidRDefault="00830136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sz w:val="22"/>
                <w:szCs w:val="22"/>
              </w:rPr>
              <w:t>Distance de la lampe/sol(cm)</w:t>
            </w:r>
          </w:p>
        </w:tc>
      </w:tr>
      <w:tr w:rsidR="005402EE" w14:paraId="02020521" w14:textId="77777777" w:rsidTr="008977C2">
        <w:tc>
          <w:tcPr>
            <w:tcW w:w="1685" w:type="dxa"/>
          </w:tcPr>
          <w:p w14:paraId="0716CDD4" w14:textId="75F13597" w:rsidR="005402EE" w:rsidRDefault="00880A1B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167</w:t>
            </w:r>
          </w:p>
        </w:tc>
        <w:tc>
          <w:tcPr>
            <w:tcW w:w="2233" w:type="dxa"/>
          </w:tcPr>
          <w:p w14:paraId="10E2E668" w14:textId="77777777" w:rsidR="005402EE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812" w:type="dxa"/>
          </w:tcPr>
          <w:p w14:paraId="6BADD395" w14:textId="77777777" w:rsidR="005402EE" w:rsidRDefault="005402EE" w:rsidP="00CB0D9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483" w:type="dxa"/>
          </w:tcPr>
          <w:p w14:paraId="069AF6FD" w14:textId="77777777" w:rsidR="005402EE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</w:tr>
      <w:tr w:rsidR="005402EE" w14:paraId="307759EE" w14:textId="77777777" w:rsidTr="008977C2">
        <w:tc>
          <w:tcPr>
            <w:tcW w:w="1685" w:type="dxa"/>
          </w:tcPr>
          <w:p w14:paraId="228B85D4" w14:textId="41A1C92F" w:rsidR="005402EE" w:rsidRDefault="00830136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250</w:t>
            </w:r>
          </w:p>
        </w:tc>
        <w:tc>
          <w:tcPr>
            <w:tcW w:w="2233" w:type="dxa"/>
          </w:tcPr>
          <w:p w14:paraId="5D99CA64" w14:textId="77777777" w:rsidR="005402EE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812" w:type="dxa"/>
          </w:tcPr>
          <w:p w14:paraId="6FF64DE5" w14:textId="77777777" w:rsidR="005402EE" w:rsidRDefault="005402EE" w:rsidP="00CB0D98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  <w:tc>
          <w:tcPr>
            <w:tcW w:w="1483" w:type="dxa"/>
          </w:tcPr>
          <w:p w14:paraId="571735CA" w14:textId="77777777" w:rsidR="005402EE" w:rsidRDefault="005402EE" w:rsidP="00163BBF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</w:tc>
      </w:tr>
    </w:tbl>
    <w:p w14:paraId="6DC1C73D" w14:textId="77777777" w:rsidR="00E13CFF" w:rsidRPr="00E13CFF" w:rsidRDefault="00E13CFF" w:rsidP="00E13CFF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E056FD0" w14:textId="2F08651E" w:rsidR="00681972" w:rsidRDefault="00535145" w:rsidP="00681972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highlight w:val="white"/>
        </w:rPr>
        <w:t>Fournir un r</w:t>
      </w:r>
      <w:r w:rsidR="00681972" w:rsidRPr="003F6AA3">
        <w:rPr>
          <w:rFonts w:asciiTheme="minorHAnsi" w:hAnsiTheme="minorHAnsi" w:cstheme="minorHAnsi"/>
          <w:sz w:val="22"/>
          <w:szCs w:val="22"/>
          <w:highlight w:val="white"/>
        </w:rPr>
        <w:t>ap</w:t>
      </w:r>
      <w:r w:rsidR="00681972" w:rsidRPr="003F6AA3">
        <w:rPr>
          <w:rFonts w:asciiTheme="minorHAnsi" w:hAnsiTheme="minorHAnsi" w:cstheme="minorHAnsi"/>
          <w:sz w:val="22"/>
          <w:szCs w:val="22"/>
        </w:rPr>
        <w:t>port de vérification spectrale effectuée avec 2 types de spectromètres différents</w:t>
      </w:r>
      <w:r w:rsidR="00681972">
        <w:rPr>
          <w:rFonts w:asciiTheme="minorHAnsi" w:hAnsiTheme="minorHAnsi" w:cstheme="minorHAnsi"/>
          <w:sz w:val="22"/>
          <w:szCs w:val="22"/>
        </w:rPr>
        <w:t xml:space="preserve"> (référence des appareils)</w:t>
      </w:r>
      <w:r w:rsidR="00681972" w:rsidRPr="003F6AA3">
        <w:rPr>
          <w:rFonts w:asciiTheme="minorHAnsi" w:hAnsiTheme="minorHAnsi" w:cstheme="minorHAnsi"/>
          <w:sz w:val="22"/>
          <w:szCs w:val="22"/>
        </w:rPr>
        <w:t>.</w:t>
      </w:r>
    </w:p>
    <w:p w14:paraId="719F53C1" w14:textId="77777777" w:rsidR="00681972" w:rsidRPr="003F6AA3" w:rsidRDefault="00681972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85D011D" w14:textId="08E1D973" w:rsidR="00681972" w:rsidRDefault="00535145" w:rsidP="00681972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Fournir u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ne documentation indiquant </w:t>
      </w:r>
      <w:proofErr w:type="gramStart"/>
      <w:r w:rsidR="00D206C6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="00D206C6">
        <w:rPr>
          <w:rFonts w:asciiTheme="minorHAnsi" w:hAnsiTheme="minorHAnsi" w:cstheme="minorHAnsi"/>
          <w:sz w:val="22"/>
          <w:szCs w:val="22"/>
        </w:rPr>
        <w:t xml:space="preserve"> minima 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le poids de la </w:t>
      </w:r>
      <w:r w:rsidR="004D61FE">
        <w:rPr>
          <w:rFonts w:asciiTheme="minorHAnsi" w:hAnsiTheme="minorHAnsi" w:cstheme="minorHAnsi"/>
          <w:sz w:val="22"/>
          <w:szCs w:val="22"/>
        </w:rPr>
        <w:t>LED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 et de l’alimentation séparées, les dimensions</w:t>
      </w:r>
      <w:r w:rsidR="004D61FE">
        <w:rPr>
          <w:rFonts w:asciiTheme="minorHAnsi" w:hAnsiTheme="minorHAnsi" w:cstheme="minorHAnsi"/>
          <w:sz w:val="22"/>
          <w:szCs w:val="22"/>
        </w:rPr>
        <w:t xml:space="preserve"> et la durée de vie (nombre moyen d’heure d’utilisation).</w:t>
      </w:r>
    </w:p>
    <w:p w14:paraId="73005B85" w14:textId="77777777" w:rsidR="00681972" w:rsidRDefault="00681972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FC4010A" w14:textId="77777777" w:rsidR="00681972" w:rsidRPr="003F6AA3" w:rsidRDefault="00681972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D68C30F" w14:textId="75AD2F0E" w:rsidR="00681972" w:rsidRDefault="00535145" w:rsidP="00681972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Fournir u</w:t>
      </w:r>
      <w:r w:rsidR="00681972" w:rsidRPr="003F6AA3">
        <w:rPr>
          <w:rFonts w:asciiTheme="minorHAnsi" w:hAnsiTheme="minorHAnsi" w:cstheme="minorHAnsi"/>
          <w:sz w:val="22"/>
          <w:szCs w:val="22"/>
        </w:rPr>
        <w:t>n schéma de montage et d’implantation des lampes et alimentations</w:t>
      </w:r>
      <w:r w:rsidR="00F25CA7">
        <w:rPr>
          <w:rFonts w:asciiTheme="minorHAnsi" w:hAnsiTheme="minorHAnsi" w:cstheme="minorHAnsi"/>
          <w:sz w:val="22"/>
          <w:szCs w:val="22"/>
        </w:rPr>
        <w:t>.</w:t>
      </w:r>
    </w:p>
    <w:p w14:paraId="470FFBFA" w14:textId="77777777" w:rsidR="00681972" w:rsidRDefault="00681972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B428461" w14:textId="77777777" w:rsidR="00681972" w:rsidRPr="003F6AA3" w:rsidRDefault="00681972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1DD5FEB" w14:textId="3A53CC84" w:rsidR="00681972" w:rsidRDefault="00535145" w:rsidP="00681972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Fournir u</w:t>
      </w:r>
      <w:r w:rsidR="00681972" w:rsidRPr="003F6AA3">
        <w:rPr>
          <w:rFonts w:asciiTheme="minorHAnsi" w:hAnsiTheme="minorHAnsi" w:cstheme="minorHAnsi"/>
          <w:sz w:val="22"/>
          <w:szCs w:val="22"/>
        </w:rPr>
        <w:t>n bilan de la capacité électrique ainsi qu’un schéma électrique des installations (armoires, câblage…)</w:t>
      </w:r>
      <w:r w:rsidR="00AC458D">
        <w:rPr>
          <w:rFonts w:asciiTheme="minorHAnsi" w:hAnsiTheme="minorHAnsi" w:cstheme="minorHAnsi"/>
          <w:sz w:val="22"/>
          <w:szCs w:val="22"/>
        </w:rPr>
        <w:t>, et les types de modifications envisagées.</w:t>
      </w:r>
    </w:p>
    <w:p w14:paraId="34B59CAE" w14:textId="77777777" w:rsidR="00681972" w:rsidRPr="003F6AA3" w:rsidRDefault="00681972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7DB4A2E" w14:textId="3C9224DC" w:rsidR="00B465A3" w:rsidRPr="000A7108" w:rsidRDefault="00535145" w:rsidP="008977C2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Fournir l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es informations </w:t>
      </w:r>
      <w:proofErr w:type="gramStart"/>
      <w:r w:rsidR="00D206C6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="00D206C6">
        <w:rPr>
          <w:rFonts w:asciiTheme="minorHAnsi" w:hAnsiTheme="minorHAnsi" w:cstheme="minorHAnsi"/>
          <w:sz w:val="22"/>
          <w:szCs w:val="22"/>
        </w:rPr>
        <w:t xml:space="preserve"> minima </w:t>
      </w:r>
      <w:r w:rsidR="00681972" w:rsidRPr="003F6AA3">
        <w:rPr>
          <w:rFonts w:asciiTheme="minorHAnsi" w:hAnsiTheme="minorHAnsi" w:cstheme="minorHAnsi"/>
          <w:sz w:val="22"/>
          <w:szCs w:val="22"/>
        </w:rPr>
        <w:t>de puissance électrique efficace (Watt/µmol)</w:t>
      </w:r>
      <w:r w:rsidR="00681972">
        <w:rPr>
          <w:rFonts w:asciiTheme="minorHAnsi" w:hAnsiTheme="minorHAnsi" w:cstheme="minorHAnsi"/>
          <w:sz w:val="22"/>
          <w:szCs w:val="22"/>
        </w:rPr>
        <w:t xml:space="preserve"> pour chaque type de lampe</w:t>
      </w:r>
      <w:r w:rsidR="00C17578">
        <w:rPr>
          <w:rFonts w:asciiTheme="minorHAnsi" w:hAnsiTheme="minorHAnsi" w:cstheme="minorHAnsi"/>
          <w:sz w:val="22"/>
          <w:szCs w:val="22"/>
        </w:rPr>
        <w:t xml:space="preserve"> sous forme de tableau</w:t>
      </w:r>
      <w:r w:rsidR="00F25CA7">
        <w:rPr>
          <w:rFonts w:asciiTheme="minorHAnsi" w:hAnsiTheme="minorHAnsi" w:cstheme="minorHAnsi"/>
          <w:sz w:val="22"/>
          <w:szCs w:val="22"/>
        </w:rPr>
        <w:t>.</w:t>
      </w:r>
      <w:r w:rsidR="00F07BA0">
        <w:rPr>
          <w:rFonts w:asciiTheme="minorHAnsi" w:hAnsiTheme="minorHAnsi" w:cstheme="minorHAnsi"/>
          <w:sz w:val="22"/>
          <w:szCs w:val="22"/>
        </w:rPr>
        <w:t xml:space="preserve"> </w:t>
      </w:r>
      <w:r w:rsidR="00DC48C3">
        <w:rPr>
          <w:rFonts w:asciiTheme="minorHAnsi" w:hAnsiTheme="minorHAnsi" w:cstheme="minorHAnsi"/>
          <w:sz w:val="22"/>
          <w:szCs w:val="22"/>
        </w:rPr>
        <w:t>I</w:t>
      </w:r>
      <w:r w:rsidR="00DC48C3" w:rsidRPr="00F07BA0">
        <w:rPr>
          <w:rFonts w:asciiTheme="minorHAnsi" w:hAnsiTheme="minorHAnsi" w:cstheme="minorHAnsi"/>
          <w:sz w:val="22"/>
          <w:szCs w:val="22"/>
        </w:rPr>
        <w:t xml:space="preserve">ndiquer </w:t>
      </w:r>
      <w:r w:rsidR="00DC48C3">
        <w:rPr>
          <w:rFonts w:asciiTheme="minorHAnsi" w:hAnsiTheme="minorHAnsi" w:cstheme="minorHAnsi"/>
          <w:sz w:val="22"/>
          <w:szCs w:val="22"/>
        </w:rPr>
        <w:t xml:space="preserve">toutes les caractéristiques techniques de chaque type de lampes (puissance, intensité, efficience, indice IP, </w:t>
      </w:r>
      <w:r w:rsidR="00AC458D">
        <w:rPr>
          <w:rFonts w:asciiTheme="minorHAnsi" w:hAnsiTheme="minorHAnsi" w:cstheme="minorHAnsi"/>
          <w:sz w:val="22"/>
          <w:szCs w:val="22"/>
        </w:rPr>
        <w:t>I</w:t>
      </w:r>
      <w:r w:rsidR="00DC48C3">
        <w:rPr>
          <w:rFonts w:asciiTheme="minorHAnsi" w:hAnsiTheme="minorHAnsi" w:cstheme="minorHAnsi"/>
          <w:sz w:val="22"/>
          <w:szCs w:val="22"/>
        </w:rPr>
        <w:t>RC</w:t>
      </w:r>
      <w:r w:rsidR="00B465A3">
        <w:rPr>
          <w:rFonts w:asciiTheme="minorHAnsi" w:hAnsiTheme="minorHAnsi" w:cstheme="minorHAnsi"/>
          <w:sz w:val="22"/>
          <w:szCs w:val="22"/>
        </w:rPr>
        <w:t xml:space="preserve">, </w:t>
      </w:r>
      <w:r w:rsidR="00972A31">
        <w:rPr>
          <w:rFonts w:asciiTheme="minorHAnsi" w:hAnsiTheme="minorHAnsi" w:cstheme="minorHAnsi"/>
          <w:sz w:val="22"/>
          <w:szCs w:val="22"/>
        </w:rPr>
        <w:t xml:space="preserve">Coef </w:t>
      </w:r>
      <w:r w:rsidR="00B465A3">
        <w:rPr>
          <w:rFonts w:asciiTheme="minorHAnsi" w:hAnsiTheme="minorHAnsi" w:cstheme="minorHAnsi"/>
          <w:sz w:val="22"/>
          <w:szCs w:val="22"/>
        </w:rPr>
        <w:t>K</w:t>
      </w:r>
      <w:r w:rsidR="00DC48C3">
        <w:rPr>
          <w:rFonts w:asciiTheme="minorHAnsi" w:hAnsiTheme="minorHAnsi" w:cstheme="minorHAnsi"/>
          <w:sz w:val="22"/>
          <w:szCs w:val="22"/>
        </w:rPr>
        <w:t>…)</w:t>
      </w:r>
      <w:r w:rsidR="00BD358E">
        <w:rPr>
          <w:rFonts w:asciiTheme="minorHAnsi" w:hAnsiTheme="minorHAnsi" w:cstheme="minorHAnsi"/>
          <w:sz w:val="22"/>
          <w:szCs w:val="22"/>
        </w:rPr>
        <w:t xml:space="preserve"> ainsi que leur nombre par type et par plateforme.</w:t>
      </w:r>
    </w:p>
    <w:p w14:paraId="6CE85394" w14:textId="7A05BD24" w:rsidR="00B465A3" w:rsidRPr="000A7108" w:rsidRDefault="00B465A3" w:rsidP="008977C2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proofErr w:type="spellStart"/>
      <w:r w:rsidRPr="000A7108">
        <w:rPr>
          <w:rFonts w:asciiTheme="minorHAnsi" w:hAnsiTheme="minorHAnsi" w:cstheme="minorHAnsi"/>
          <w:b/>
          <w:bCs/>
          <w:sz w:val="22"/>
          <w:szCs w:val="22"/>
          <w:u w:val="single"/>
        </w:rPr>
        <w:t>Phénoarch</w:t>
      </w:r>
      <w:proofErr w:type="spellEnd"/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074"/>
        <w:gridCol w:w="1180"/>
        <w:gridCol w:w="1231"/>
        <w:gridCol w:w="2016"/>
        <w:gridCol w:w="1112"/>
        <w:gridCol w:w="1024"/>
        <w:gridCol w:w="1065"/>
      </w:tblGrid>
      <w:tr w:rsidR="00B465A3" w14:paraId="2FEA18D9" w14:textId="77777777" w:rsidTr="000A7108">
        <w:tc>
          <w:tcPr>
            <w:tcW w:w="1294" w:type="dxa"/>
            <w:shd w:val="clear" w:color="auto" w:fill="E7E6E6" w:themeFill="background2"/>
          </w:tcPr>
          <w:p w14:paraId="3CF88933" w14:textId="0139A37C" w:rsidR="00B465A3" w:rsidRPr="000A7108" w:rsidRDefault="00D206C6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="00B465A3"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ype</w:t>
            </w:r>
          </w:p>
        </w:tc>
        <w:tc>
          <w:tcPr>
            <w:tcW w:w="1294" w:type="dxa"/>
            <w:shd w:val="clear" w:color="auto" w:fill="E7E6E6" w:themeFill="background2"/>
          </w:tcPr>
          <w:p w14:paraId="25B45128" w14:textId="5831C1D1" w:rsidR="00B465A3" w:rsidRPr="000A7108" w:rsidRDefault="00D206C6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B465A3"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ombre</w:t>
            </w:r>
          </w:p>
        </w:tc>
        <w:tc>
          <w:tcPr>
            <w:tcW w:w="1294" w:type="dxa"/>
            <w:shd w:val="clear" w:color="auto" w:fill="E7E6E6" w:themeFill="background2"/>
          </w:tcPr>
          <w:p w14:paraId="635B4876" w14:textId="2008B5F9" w:rsidR="00B465A3" w:rsidRPr="000A7108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Puissance</w:t>
            </w:r>
          </w:p>
          <w:p w14:paraId="119A2707" w14:textId="64DC7D6A" w:rsidR="00B465A3" w:rsidRPr="000A7108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W/µmol</w:t>
            </w:r>
          </w:p>
        </w:tc>
        <w:tc>
          <w:tcPr>
            <w:tcW w:w="1295" w:type="dxa"/>
            <w:shd w:val="clear" w:color="auto" w:fill="E7E6E6" w:themeFill="background2"/>
          </w:tcPr>
          <w:p w14:paraId="61D7F38F" w14:textId="34D76202" w:rsidR="00B465A3" w:rsidRPr="000A7108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Intensité/Puissance</w:t>
            </w:r>
          </w:p>
        </w:tc>
        <w:tc>
          <w:tcPr>
            <w:tcW w:w="1295" w:type="dxa"/>
            <w:shd w:val="clear" w:color="auto" w:fill="E7E6E6" w:themeFill="background2"/>
          </w:tcPr>
          <w:p w14:paraId="34A7A1BF" w14:textId="4E604272" w:rsidR="00B465A3" w:rsidRPr="000A7108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Indice IP</w:t>
            </w:r>
          </w:p>
        </w:tc>
        <w:tc>
          <w:tcPr>
            <w:tcW w:w="1295" w:type="dxa"/>
            <w:shd w:val="clear" w:color="auto" w:fill="E7E6E6" w:themeFill="background2"/>
          </w:tcPr>
          <w:p w14:paraId="1DF4EC56" w14:textId="58BE1A16" w:rsidR="00B465A3" w:rsidRPr="000A7108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IRC</w:t>
            </w:r>
          </w:p>
        </w:tc>
        <w:tc>
          <w:tcPr>
            <w:tcW w:w="1295" w:type="dxa"/>
            <w:shd w:val="clear" w:color="auto" w:fill="E7E6E6" w:themeFill="background2"/>
          </w:tcPr>
          <w:p w14:paraId="581B71D0" w14:textId="42D1B691" w:rsidR="00B465A3" w:rsidRPr="000A7108" w:rsidRDefault="00DB5F45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Coef </w:t>
            </w:r>
            <w:r w:rsidR="00B465A3"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</w:p>
        </w:tc>
      </w:tr>
      <w:tr w:rsidR="00B465A3" w14:paraId="1DCB71D1" w14:textId="77777777" w:rsidTr="00B465A3">
        <w:tc>
          <w:tcPr>
            <w:tcW w:w="1294" w:type="dxa"/>
          </w:tcPr>
          <w:p w14:paraId="42C7FFF8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0DB39D58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3EA8010D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4E3D1F85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19EF1C51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051E1197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6D95903D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5A3" w14:paraId="21DF49F4" w14:textId="77777777" w:rsidTr="00B465A3">
        <w:tc>
          <w:tcPr>
            <w:tcW w:w="1294" w:type="dxa"/>
          </w:tcPr>
          <w:p w14:paraId="20DA29EE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6C87627B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20D9EC6A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634F6F5B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796FCF85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51791CDF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2E558515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5A3" w14:paraId="4FCDF15F" w14:textId="77777777" w:rsidTr="00B465A3">
        <w:tc>
          <w:tcPr>
            <w:tcW w:w="1294" w:type="dxa"/>
          </w:tcPr>
          <w:p w14:paraId="0E24C885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342D569B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4A604C4E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6B5C1790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4700D73D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064E169B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7CC5EACF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5A3" w14:paraId="5AF84022" w14:textId="77777777" w:rsidTr="00B465A3">
        <w:tc>
          <w:tcPr>
            <w:tcW w:w="1294" w:type="dxa"/>
          </w:tcPr>
          <w:p w14:paraId="2AB1B230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7E0DABC2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6D8326E3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5B77C494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1CBD542F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26535090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654674B5" w14:textId="77777777" w:rsidR="00B465A3" w:rsidRDefault="00B465A3" w:rsidP="00DC48C3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487EAD" w14:textId="47CF22C1" w:rsidR="00681972" w:rsidRDefault="00681972" w:rsidP="00DC48C3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0752169" w14:textId="5430550F" w:rsidR="00B465A3" w:rsidRPr="000A7108" w:rsidRDefault="00B465A3" w:rsidP="00DC48C3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proofErr w:type="spellStart"/>
      <w:r w:rsidRPr="000A7108">
        <w:rPr>
          <w:rFonts w:asciiTheme="minorHAnsi" w:hAnsiTheme="minorHAnsi" w:cstheme="minorHAnsi"/>
          <w:b/>
          <w:bCs/>
          <w:sz w:val="22"/>
          <w:szCs w:val="22"/>
          <w:u w:val="single"/>
        </w:rPr>
        <w:t>Phénodyn</w:t>
      </w:r>
      <w:proofErr w:type="spellEnd"/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074"/>
        <w:gridCol w:w="1180"/>
        <w:gridCol w:w="1231"/>
        <w:gridCol w:w="2016"/>
        <w:gridCol w:w="1112"/>
        <w:gridCol w:w="1024"/>
        <w:gridCol w:w="1065"/>
      </w:tblGrid>
      <w:tr w:rsidR="00B465A3" w14:paraId="70195D69" w14:textId="77777777" w:rsidTr="000A7108">
        <w:tc>
          <w:tcPr>
            <w:tcW w:w="1294" w:type="dxa"/>
            <w:shd w:val="clear" w:color="auto" w:fill="E7E6E6" w:themeFill="background2"/>
          </w:tcPr>
          <w:p w14:paraId="5D0A133E" w14:textId="399B16CE" w:rsidR="00B465A3" w:rsidRPr="000A7108" w:rsidRDefault="00D206C6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="00B465A3"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ype</w:t>
            </w:r>
          </w:p>
        </w:tc>
        <w:tc>
          <w:tcPr>
            <w:tcW w:w="1294" w:type="dxa"/>
            <w:shd w:val="clear" w:color="auto" w:fill="E7E6E6" w:themeFill="background2"/>
          </w:tcPr>
          <w:p w14:paraId="66911F4B" w14:textId="18401051" w:rsidR="00B465A3" w:rsidRPr="000A7108" w:rsidRDefault="00D206C6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B465A3"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ombre</w:t>
            </w:r>
          </w:p>
        </w:tc>
        <w:tc>
          <w:tcPr>
            <w:tcW w:w="1294" w:type="dxa"/>
            <w:shd w:val="clear" w:color="auto" w:fill="E7E6E6" w:themeFill="background2"/>
          </w:tcPr>
          <w:p w14:paraId="5C4B2D01" w14:textId="69F29032" w:rsidR="00B465A3" w:rsidRDefault="00060195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B465A3"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uissance</w:t>
            </w:r>
          </w:p>
          <w:p w14:paraId="686A5E0E" w14:textId="1992B27F" w:rsidR="00060195" w:rsidRPr="000A7108" w:rsidRDefault="00060195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W/µmol</w:t>
            </w:r>
          </w:p>
        </w:tc>
        <w:tc>
          <w:tcPr>
            <w:tcW w:w="1295" w:type="dxa"/>
            <w:shd w:val="clear" w:color="auto" w:fill="E7E6E6" w:themeFill="background2"/>
          </w:tcPr>
          <w:p w14:paraId="53A728CF" w14:textId="43EA7EFE" w:rsidR="00B465A3" w:rsidRPr="000A7108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Intensité/Puissance</w:t>
            </w:r>
          </w:p>
        </w:tc>
        <w:tc>
          <w:tcPr>
            <w:tcW w:w="1295" w:type="dxa"/>
            <w:shd w:val="clear" w:color="auto" w:fill="E7E6E6" w:themeFill="background2"/>
          </w:tcPr>
          <w:p w14:paraId="4ED5725A" w14:textId="77777777" w:rsidR="00B465A3" w:rsidRPr="000A7108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Indice IP</w:t>
            </w:r>
          </w:p>
        </w:tc>
        <w:tc>
          <w:tcPr>
            <w:tcW w:w="1295" w:type="dxa"/>
            <w:shd w:val="clear" w:color="auto" w:fill="E7E6E6" w:themeFill="background2"/>
          </w:tcPr>
          <w:p w14:paraId="6D90C8C6" w14:textId="77777777" w:rsidR="00B465A3" w:rsidRPr="000A7108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IRC</w:t>
            </w:r>
          </w:p>
        </w:tc>
        <w:tc>
          <w:tcPr>
            <w:tcW w:w="1295" w:type="dxa"/>
            <w:shd w:val="clear" w:color="auto" w:fill="E7E6E6" w:themeFill="background2"/>
          </w:tcPr>
          <w:p w14:paraId="66734B37" w14:textId="0F50013E" w:rsidR="00B465A3" w:rsidRPr="000A7108" w:rsidRDefault="00DB5F45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Coef </w:t>
            </w:r>
            <w:r w:rsidR="00B465A3" w:rsidRPr="000A7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</w:p>
        </w:tc>
      </w:tr>
      <w:tr w:rsidR="00B465A3" w14:paraId="4258ECE2" w14:textId="77777777" w:rsidTr="00591C4D">
        <w:tc>
          <w:tcPr>
            <w:tcW w:w="1294" w:type="dxa"/>
          </w:tcPr>
          <w:p w14:paraId="18217C95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57B52849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5BD74F49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6E098A65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7F0F2D96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0454DF16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46FF11C1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5A3" w14:paraId="0268BA42" w14:textId="77777777" w:rsidTr="00591C4D">
        <w:tc>
          <w:tcPr>
            <w:tcW w:w="1294" w:type="dxa"/>
          </w:tcPr>
          <w:p w14:paraId="688476C9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3CCDF14F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43AF39F1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344EAF03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499CE579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231C3591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0C3FB0A7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5A3" w14:paraId="606AFF3F" w14:textId="77777777" w:rsidTr="00591C4D">
        <w:tc>
          <w:tcPr>
            <w:tcW w:w="1294" w:type="dxa"/>
          </w:tcPr>
          <w:p w14:paraId="06BE2350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475D636B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64BBE8E9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17E31687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7DE3F163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2CB05395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03835546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5A3" w14:paraId="07C943AD" w14:textId="77777777" w:rsidTr="00591C4D">
        <w:tc>
          <w:tcPr>
            <w:tcW w:w="1294" w:type="dxa"/>
          </w:tcPr>
          <w:p w14:paraId="03CF0329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37B8E541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4B3FD2A4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6A80CA39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69DAD514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0B2D6172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67000B95" w14:textId="77777777" w:rsidR="00B465A3" w:rsidRDefault="00B465A3" w:rsidP="00591C4D">
            <w:pPr>
              <w:pStyle w:val="Paragraphedeliste"/>
              <w:spacing w:before="0" w:beforeAutospacing="0" w:after="200" w:afterAutospacing="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B374EC" w14:textId="77777777" w:rsidR="00F07BA0" w:rsidRPr="00F07BA0" w:rsidRDefault="00F07BA0" w:rsidP="00F07BA0">
      <w:pPr>
        <w:pStyle w:val="Paragraphedeliste"/>
        <w:rPr>
          <w:rFonts w:cstheme="minorHAnsi"/>
        </w:rPr>
      </w:pPr>
    </w:p>
    <w:p w14:paraId="163086EC" w14:textId="77777777" w:rsidR="00681972" w:rsidRDefault="00681972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EB4B791" w14:textId="77777777" w:rsidR="00681972" w:rsidRPr="003F6AA3" w:rsidRDefault="00681972" w:rsidP="00681972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63132F9" w14:textId="1E1ABD72" w:rsidR="0044562F" w:rsidRDefault="001D52E6" w:rsidP="00F25CA7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Fournir u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ne garantie </w:t>
      </w:r>
      <w:r w:rsidR="00C17578">
        <w:rPr>
          <w:rFonts w:asciiTheme="minorHAnsi" w:hAnsiTheme="minorHAnsi" w:cstheme="minorHAnsi"/>
          <w:sz w:val="22"/>
          <w:szCs w:val="22"/>
        </w:rPr>
        <w:t xml:space="preserve">écrite 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de l’intensité et du spectre par un ajustement du type ou du nombre de </w:t>
      </w:r>
      <w:proofErr w:type="spellStart"/>
      <w:r w:rsidR="00681972" w:rsidRPr="003F6AA3">
        <w:rPr>
          <w:rFonts w:asciiTheme="minorHAnsi" w:hAnsiTheme="minorHAnsi" w:cstheme="minorHAnsi"/>
          <w:sz w:val="22"/>
          <w:szCs w:val="22"/>
        </w:rPr>
        <w:t>LEDs</w:t>
      </w:r>
      <w:proofErr w:type="spellEnd"/>
      <w:r w:rsidR="00681972" w:rsidRPr="003F6AA3">
        <w:rPr>
          <w:rFonts w:asciiTheme="minorHAnsi" w:hAnsiTheme="minorHAnsi" w:cstheme="minorHAnsi"/>
          <w:sz w:val="22"/>
          <w:szCs w:val="22"/>
        </w:rPr>
        <w:t xml:space="preserve"> après livraison</w:t>
      </w:r>
      <w:r w:rsidR="006910D0">
        <w:rPr>
          <w:rFonts w:asciiTheme="minorHAnsi" w:hAnsiTheme="minorHAnsi" w:cstheme="minorHAnsi"/>
          <w:sz w:val="22"/>
          <w:szCs w:val="22"/>
        </w:rPr>
        <w:t>,</w:t>
      </w:r>
      <w:r w:rsidR="00681972" w:rsidRPr="003F6AA3">
        <w:rPr>
          <w:rFonts w:asciiTheme="minorHAnsi" w:hAnsiTheme="minorHAnsi" w:cstheme="minorHAnsi"/>
          <w:sz w:val="22"/>
          <w:szCs w:val="22"/>
        </w:rPr>
        <w:t xml:space="preserve"> aux frais du fournisseur.</w:t>
      </w:r>
    </w:p>
    <w:p w14:paraId="3D25DE65" w14:textId="77777777" w:rsidR="007C2BDC" w:rsidRPr="007C2BDC" w:rsidRDefault="007C2BDC" w:rsidP="007C2BDC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D0FF3F8" w14:textId="12D6A5E4" w:rsidR="00F25CA7" w:rsidRPr="00B44FC8" w:rsidRDefault="00535145" w:rsidP="00F25CA7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Fournir u</w:t>
      </w:r>
      <w:r w:rsidR="0044562F">
        <w:rPr>
          <w:rFonts w:asciiTheme="minorHAnsi" w:hAnsiTheme="minorHAnsi" w:cstheme="minorHAnsi"/>
          <w:sz w:val="22"/>
          <w:szCs w:val="22"/>
        </w:rPr>
        <w:t>ne description de l’interface d’utilisateurs (copies d’écran), avec paramètres intégrés</w:t>
      </w:r>
      <w:r w:rsidR="00F25CA7">
        <w:rPr>
          <w:rFonts w:asciiTheme="minorHAnsi" w:hAnsiTheme="minorHAnsi" w:cstheme="minorHAnsi"/>
          <w:sz w:val="22"/>
          <w:szCs w:val="22"/>
        </w:rPr>
        <w:t>.</w:t>
      </w:r>
    </w:p>
    <w:p w14:paraId="05E27E32" w14:textId="77777777" w:rsidR="00F25CA7" w:rsidRPr="00F25CA7" w:rsidRDefault="00F25CA7" w:rsidP="00F25CA7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B9F04C4" w14:textId="2B15FF77" w:rsidR="0044562F" w:rsidRPr="008977C2" w:rsidRDefault="0044562F" w:rsidP="00681972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977C2">
        <w:rPr>
          <w:rFonts w:asciiTheme="minorHAnsi" w:hAnsiTheme="minorHAnsi" w:cstheme="minorHAnsi"/>
          <w:sz w:val="22"/>
          <w:szCs w:val="22"/>
        </w:rPr>
        <w:t>Langage de codage de programmation pour la gestion des luminaires</w:t>
      </w:r>
      <w:r w:rsidR="003A0A72" w:rsidRPr="008977C2">
        <w:rPr>
          <w:rFonts w:asciiTheme="minorHAnsi" w:hAnsiTheme="minorHAnsi" w:cstheme="minorHAnsi"/>
          <w:sz w:val="22"/>
          <w:szCs w:val="22"/>
        </w:rPr>
        <w:t xml:space="preserve"> : </w:t>
      </w:r>
      <w:r w:rsidR="00C17578" w:rsidRPr="008977C2">
        <w:rPr>
          <w:rFonts w:asciiTheme="minorHAnsi" w:hAnsiTheme="minorHAnsi" w:cstheme="minorHAnsi"/>
          <w:sz w:val="22"/>
          <w:szCs w:val="22"/>
        </w:rPr>
        <w:t xml:space="preserve">le </w:t>
      </w:r>
      <w:r w:rsidR="003A0A72" w:rsidRPr="008977C2">
        <w:rPr>
          <w:rFonts w:asciiTheme="minorHAnsi" w:hAnsiTheme="minorHAnsi" w:cstheme="minorHAnsi"/>
          <w:sz w:val="22"/>
          <w:szCs w:val="22"/>
        </w:rPr>
        <w:t>code</w:t>
      </w:r>
      <w:r w:rsidR="00C17578" w:rsidRPr="008977C2">
        <w:rPr>
          <w:rFonts w:asciiTheme="minorHAnsi" w:hAnsiTheme="minorHAnsi" w:cstheme="minorHAnsi"/>
          <w:sz w:val="22"/>
          <w:szCs w:val="22"/>
        </w:rPr>
        <w:t xml:space="preserve"> est mis</w:t>
      </w:r>
      <w:r w:rsidR="003A0A72" w:rsidRPr="008977C2">
        <w:rPr>
          <w:rFonts w:asciiTheme="minorHAnsi" w:hAnsiTheme="minorHAnsi" w:cstheme="minorHAnsi"/>
          <w:sz w:val="22"/>
          <w:szCs w:val="22"/>
        </w:rPr>
        <w:t xml:space="preserve"> à disposition</w:t>
      </w:r>
      <w:r w:rsidR="00100FDC">
        <w:rPr>
          <w:rFonts w:asciiTheme="minorHAnsi" w:hAnsiTheme="minorHAnsi" w:cstheme="minorHAnsi"/>
          <w:sz w:val="22"/>
          <w:szCs w:val="22"/>
        </w:rPr>
        <w:t>.</w:t>
      </w:r>
    </w:p>
    <w:p w14:paraId="3E86A0AE" w14:textId="77777777" w:rsidR="0044562F" w:rsidRDefault="0044562F" w:rsidP="0044562F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AD6A31B" w14:textId="77777777" w:rsidR="005B29B8" w:rsidRDefault="00535145" w:rsidP="005B29B8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Détailler les modalités de formation </w:t>
      </w:r>
      <w:r w:rsidR="00681972" w:rsidRPr="003F6AA3">
        <w:rPr>
          <w:rFonts w:asciiTheme="minorHAnsi" w:hAnsiTheme="minorHAnsi" w:cstheme="minorHAnsi"/>
          <w:sz w:val="22"/>
          <w:szCs w:val="22"/>
        </w:rPr>
        <w:t>pour 3 personnes minimum du logiciel, de l’interface et du dispositif technique (projecteurs, montage, installation électrique)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73C24A9" w14:textId="77777777" w:rsidR="005B29B8" w:rsidRPr="005B29B8" w:rsidRDefault="005B29B8" w:rsidP="005B29B8">
      <w:pPr>
        <w:pStyle w:val="Paragraphedeliste"/>
        <w:rPr>
          <w:rFonts w:asciiTheme="minorHAnsi" w:hAnsiTheme="minorHAnsi" w:cstheme="minorHAnsi"/>
          <w:sz w:val="22"/>
          <w:szCs w:val="22"/>
        </w:rPr>
      </w:pPr>
    </w:p>
    <w:p w14:paraId="65AF1CA0" w14:textId="6D1CDE38" w:rsidR="006F01E7" w:rsidRPr="00A20D0A" w:rsidRDefault="00F25CA7" w:rsidP="005B29B8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29B8">
        <w:rPr>
          <w:rFonts w:asciiTheme="minorHAnsi" w:hAnsiTheme="minorHAnsi" w:cstheme="minorHAnsi"/>
          <w:sz w:val="22"/>
          <w:szCs w:val="22"/>
        </w:rPr>
        <w:t xml:space="preserve">Indiquer </w:t>
      </w:r>
      <w:r w:rsidRPr="00A20D0A">
        <w:rPr>
          <w:rFonts w:asciiTheme="minorHAnsi" w:hAnsiTheme="minorHAnsi" w:cstheme="minorHAnsi"/>
          <w:sz w:val="22"/>
          <w:szCs w:val="22"/>
        </w:rPr>
        <w:t>le</w:t>
      </w:r>
      <w:r w:rsidR="00950887">
        <w:rPr>
          <w:rFonts w:asciiTheme="minorHAnsi" w:hAnsiTheme="minorHAnsi" w:cstheme="minorHAnsi"/>
          <w:sz w:val="22"/>
          <w:szCs w:val="22"/>
        </w:rPr>
        <w:t>s</w:t>
      </w:r>
      <w:r w:rsidRPr="00A20D0A">
        <w:rPr>
          <w:rFonts w:asciiTheme="minorHAnsi" w:hAnsiTheme="minorHAnsi" w:cstheme="minorHAnsi"/>
          <w:sz w:val="22"/>
          <w:szCs w:val="22"/>
        </w:rPr>
        <w:t xml:space="preserve"> d</w:t>
      </w:r>
      <w:r w:rsidR="006F01E7" w:rsidRPr="00A20D0A">
        <w:rPr>
          <w:rFonts w:asciiTheme="minorHAnsi" w:hAnsiTheme="minorHAnsi" w:cstheme="minorHAnsi"/>
          <w:sz w:val="22"/>
          <w:szCs w:val="22"/>
        </w:rPr>
        <w:t>élai</w:t>
      </w:r>
      <w:r w:rsidR="00950887">
        <w:rPr>
          <w:rFonts w:asciiTheme="minorHAnsi" w:hAnsiTheme="minorHAnsi" w:cstheme="minorHAnsi"/>
          <w:sz w:val="22"/>
          <w:szCs w:val="22"/>
        </w:rPr>
        <w:t>s</w:t>
      </w:r>
      <w:r w:rsidR="006F01E7" w:rsidRPr="00A20D0A">
        <w:rPr>
          <w:rFonts w:asciiTheme="minorHAnsi" w:hAnsiTheme="minorHAnsi" w:cstheme="minorHAnsi"/>
          <w:sz w:val="22"/>
          <w:szCs w:val="22"/>
        </w:rPr>
        <w:t xml:space="preserve"> </w:t>
      </w:r>
      <w:r w:rsidR="005B29B8" w:rsidRPr="00A20D0A">
        <w:rPr>
          <w:rFonts w:asciiTheme="minorHAnsi" w:hAnsiTheme="minorHAnsi" w:cstheme="minorHAnsi"/>
          <w:sz w:val="22"/>
          <w:szCs w:val="22"/>
        </w:rPr>
        <w:t xml:space="preserve">et les modalités d’intervention (coût du déplacement, coût horaire de l’intervention sur site) en termes de Service Après-Vente (SAV) </w:t>
      </w:r>
      <w:r w:rsidR="004A7B2B" w:rsidRPr="00A20D0A">
        <w:rPr>
          <w:rFonts w:asciiTheme="minorHAnsi" w:hAnsiTheme="minorHAnsi" w:cstheme="minorHAnsi"/>
          <w:sz w:val="22"/>
          <w:szCs w:val="22"/>
        </w:rPr>
        <w:t>pour la partie matériel et logiciel</w:t>
      </w:r>
      <w:r w:rsidR="00783243" w:rsidRPr="00A20D0A">
        <w:rPr>
          <w:rFonts w:asciiTheme="minorHAnsi" w:hAnsiTheme="minorHAnsi" w:cstheme="minorHAnsi"/>
          <w:sz w:val="22"/>
          <w:szCs w:val="22"/>
        </w:rPr>
        <w:t xml:space="preserve"> </w:t>
      </w:r>
      <w:r w:rsidR="006F01E7" w:rsidRPr="00A20D0A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9EA04D7" w14:textId="77777777" w:rsidR="0038634E" w:rsidRPr="00A20D0A" w:rsidRDefault="006F01E7" w:rsidP="00C17578">
      <w:pPr>
        <w:pStyle w:val="Paragraphedeliste"/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A20D0A">
        <w:rPr>
          <w:rFonts w:asciiTheme="minorHAnsi" w:hAnsiTheme="minorHAnsi" w:cstheme="minorHAnsi"/>
          <w:sz w:val="22"/>
          <w:szCs w:val="22"/>
        </w:rPr>
        <w:t>sur</w:t>
      </w:r>
      <w:proofErr w:type="gramEnd"/>
      <w:r w:rsidRPr="00A20D0A">
        <w:rPr>
          <w:rFonts w:asciiTheme="minorHAnsi" w:hAnsiTheme="minorHAnsi" w:cstheme="minorHAnsi"/>
          <w:sz w:val="22"/>
          <w:szCs w:val="22"/>
        </w:rPr>
        <w:t xml:space="preserve"> site</w:t>
      </w:r>
    </w:p>
    <w:p w14:paraId="71C84FFE" w14:textId="5497A885" w:rsidR="006F01E7" w:rsidRPr="00A20D0A" w:rsidRDefault="006F01E7" w:rsidP="00C17578">
      <w:pPr>
        <w:pStyle w:val="Paragraphedeliste"/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A20D0A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A20D0A">
        <w:rPr>
          <w:rFonts w:asciiTheme="minorHAnsi" w:hAnsiTheme="minorHAnsi" w:cstheme="minorHAnsi"/>
          <w:sz w:val="22"/>
          <w:szCs w:val="22"/>
        </w:rPr>
        <w:t xml:space="preserve"> distance</w:t>
      </w:r>
    </w:p>
    <w:p w14:paraId="2CB1C3B4" w14:textId="72EAAACD" w:rsidR="0044562F" w:rsidRDefault="00121295" w:rsidP="0044562F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Indiquer l</w:t>
      </w:r>
      <w:r w:rsidR="0044562F" w:rsidRPr="003F6AA3">
        <w:rPr>
          <w:rFonts w:asciiTheme="minorHAnsi" w:hAnsiTheme="minorHAnsi" w:cstheme="minorHAnsi"/>
          <w:sz w:val="22"/>
          <w:szCs w:val="22"/>
        </w:rPr>
        <w:t xml:space="preserve">a durée de suivi du produit, la maintenance, et la disponibilité des pièces de rechange </w:t>
      </w:r>
      <w:r w:rsidR="00687F15">
        <w:rPr>
          <w:rFonts w:asciiTheme="minorHAnsi" w:hAnsiTheme="minorHAnsi" w:cstheme="minorHAnsi"/>
          <w:sz w:val="22"/>
          <w:szCs w:val="22"/>
        </w:rPr>
        <w:t>(lampes,</w:t>
      </w:r>
      <w:r w:rsidR="00830136">
        <w:rPr>
          <w:rFonts w:asciiTheme="minorHAnsi" w:hAnsiTheme="minorHAnsi" w:cstheme="minorHAnsi"/>
          <w:sz w:val="22"/>
          <w:szCs w:val="22"/>
        </w:rPr>
        <w:t xml:space="preserve"> alimentations</w:t>
      </w:r>
      <w:r w:rsidR="00687F15">
        <w:rPr>
          <w:rFonts w:asciiTheme="minorHAnsi" w:hAnsiTheme="minorHAnsi" w:cstheme="minorHAnsi"/>
          <w:sz w:val="22"/>
          <w:szCs w:val="22"/>
        </w:rPr>
        <w:t>, connecteurs, c</w:t>
      </w:r>
      <w:r w:rsidR="000E2A38">
        <w:rPr>
          <w:rFonts w:asciiTheme="minorHAnsi" w:hAnsiTheme="minorHAnsi" w:cstheme="minorHAnsi"/>
          <w:sz w:val="22"/>
          <w:szCs w:val="22"/>
        </w:rPr>
        <w:t>â</w:t>
      </w:r>
      <w:r w:rsidR="00687F15">
        <w:rPr>
          <w:rFonts w:asciiTheme="minorHAnsi" w:hAnsiTheme="minorHAnsi" w:cstheme="minorHAnsi"/>
          <w:sz w:val="22"/>
          <w:szCs w:val="22"/>
        </w:rPr>
        <w:t>bles</w:t>
      </w:r>
      <w:r w:rsidR="00830136">
        <w:rPr>
          <w:rFonts w:asciiTheme="minorHAnsi" w:hAnsiTheme="minorHAnsi" w:cstheme="minorHAnsi"/>
          <w:sz w:val="22"/>
          <w:szCs w:val="22"/>
        </w:rPr>
        <w:t>)</w:t>
      </w:r>
      <w:r w:rsidR="00783243">
        <w:rPr>
          <w:rFonts w:asciiTheme="minorHAnsi" w:hAnsiTheme="minorHAnsi" w:cstheme="minorHAnsi"/>
          <w:sz w:val="22"/>
          <w:szCs w:val="22"/>
        </w:rPr>
        <w:t xml:space="preserve"> </w:t>
      </w:r>
      <w:r w:rsidR="0044562F" w:rsidRPr="003F6AA3">
        <w:rPr>
          <w:rFonts w:asciiTheme="minorHAnsi" w:hAnsiTheme="minorHAnsi" w:cstheme="minorHAnsi"/>
          <w:sz w:val="22"/>
          <w:szCs w:val="22"/>
        </w:rPr>
        <w:t>: 5, 10 ans…</w:t>
      </w:r>
    </w:p>
    <w:p w14:paraId="3AAD90C1" w14:textId="77777777" w:rsidR="00C4791C" w:rsidRDefault="00C4791C" w:rsidP="00C4791C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F971714" w14:textId="77777777" w:rsidR="006350D7" w:rsidRDefault="006350D7" w:rsidP="00C4791C">
      <w:pPr>
        <w:pStyle w:val="Paragraphedeliste"/>
        <w:spacing w:before="0" w:beforeAutospacing="0" w:after="200" w:afterAutospacing="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25D215F" w14:textId="7B814508" w:rsidR="00C4791C" w:rsidRDefault="00121295" w:rsidP="0044562F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Détailler l</w:t>
      </w:r>
      <w:r w:rsidR="006350D7">
        <w:rPr>
          <w:rFonts w:asciiTheme="minorHAnsi" w:hAnsiTheme="minorHAnsi" w:cstheme="minorHAnsi"/>
          <w:sz w:val="22"/>
          <w:szCs w:val="22"/>
        </w:rPr>
        <w:t>es normes de santé et de sécurité du matériel</w:t>
      </w:r>
      <w:r>
        <w:rPr>
          <w:rFonts w:asciiTheme="minorHAnsi" w:hAnsiTheme="minorHAnsi" w:cstheme="minorHAnsi"/>
          <w:sz w:val="22"/>
          <w:szCs w:val="22"/>
        </w:rPr>
        <w:t xml:space="preserve"> proposé.</w:t>
      </w:r>
    </w:p>
    <w:p w14:paraId="59D621D0" w14:textId="77777777" w:rsidR="0044562F" w:rsidRDefault="0044562F" w:rsidP="0044562F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6DBFC69" w14:textId="77777777" w:rsidR="006350D7" w:rsidRPr="003F6AA3" w:rsidRDefault="006350D7" w:rsidP="0044562F">
      <w:pPr>
        <w:pStyle w:val="Paragraphedeliste"/>
        <w:spacing w:before="0" w:beforeAutospacing="0" w:after="200" w:afterAutospacing="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06F0570" w14:textId="34D5477D" w:rsidR="0044562F" w:rsidRPr="005116ED" w:rsidRDefault="00121295" w:rsidP="0044562F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116ED">
        <w:rPr>
          <w:rFonts w:asciiTheme="minorHAnsi" w:hAnsiTheme="minorHAnsi" w:cstheme="minorHAnsi"/>
          <w:sz w:val="22"/>
          <w:szCs w:val="22"/>
        </w:rPr>
        <w:t>Lister l</w:t>
      </w:r>
      <w:r w:rsidR="0044562F" w:rsidRPr="005116ED">
        <w:rPr>
          <w:rFonts w:asciiTheme="minorHAnsi" w:hAnsiTheme="minorHAnsi" w:cstheme="minorHAnsi"/>
          <w:sz w:val="22"/>
          <w:szCs w:val="22"/>
        </w:rPr>
        <w:t xml:space="preserve">es utilisateurs référencés en France ou à l’étranger </w:t>
      </w:r>
      <w:r w:rsidRPr="005116ED">
        <w:rPr>
          <w:rFonts w:asciiTheme="minorHAnsi" w:hAnsiTheme="minorHAnsi" w:cstheme="minorHAnsi"/>
          <w:sz w:val="22"/>
          <w:szCs w:val="22"/>
        </w:rPr>
        <w:t>du matériel proposé.</w:t>
      </w:r>
    </w:p>
    <w:p w14:paraId="7E30637D" w14:textId="77777777" w:rsidR="006350D7" w:rsidRPr="005116ED" w:rsidRDefault="006350D7" w:rsidP="006350D7">
      <w:pPr>
        <w:pStyle w:val="Paragraphedeliste"/>
        <w:rPr>
          <w:rFonts w:asciiTheme="minorHAnsi" w:hAnsiTheme="minorHAnsi" w:cstheme="minorHAnsi"/>
          <w:sz w:val="22"/>
          <w:szCs w:val="22"/>
        </w:rPr>
      </w:pPr>
    </w:p>
    <w:p w14:paraId="29BD1A80" w14:textId="71CE6D9F" w:rsidR="009268A1" w:rsidRDefault="00121295" w:rsidP="00385B19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116ED">
        <w:rPr>
          <w:rFonts w:asciiTheme="minorHAnsi" w:hAnsiTheme="minorHAnsi" w:cstheme="minorHAnsi"/>
          <w:sz w:val="22"/>
          <w:szCs w:val="22"/>
        </w:rPr>
        <w:t>Fournir un</w:t>
      </w:r>
      <w:r w:rsidR="006350D7" w:rsidRPr="005116ED">
        <w:rPr>
          <w:rFonts w:asciiTheme="minorHAnsi" w:hAnsiTheme="minorHAnsi" w:cstheme="minorHAnsi"/>
          <w:sz w:val="22"/>
          <w:szCs w:val="22"/>
        </w:rPr>
        <w:t xml:space="preserve"> planning prévisionnel </w:t>
      </w:r>
      <w:r w:rsidRPr="005116ED">
        <w:rPr>
          <w:rFonts w:asciiTheme="minorHAnsi" w:hAnsiTheme="minorHAnsi" w:cstheme="minorHAnsi"/>
          <w:sz w:val="22"/>
          <w:szCs w:val="22"/>
        </w:rPr>
        <w:t>par serre</w:t>
      </w:r>
      <w:r w:rsidRPr="00121295">
        <w:rPr>
          <w:rFonts w:asciiTheme="minorHAnsi" w:hAnsiTheme="minorHAnsi" w:cstheme="minorHAnsi"/>
          <w:sz w:val="22"/>
          <w:szCs w:val="22"/>
        </w:rPr>
        <w:t xml:space="preserve">, </w:t>
      </w:r>
      <w:r w:rsidR="006350D7" w:rsidRPr="00121295">
        <w:rPr>
          <w:rFonts w:asciiTheme="minorHAnsi" w:hAnsiTheme="minorHAnsi" w:cstheme="minorHAnsi"/>
          <w:sz w:val="22"/>
          <w:szCs w:val="22"/>
        </w:rPr>
        <w:t>sachant que</w:t>
      </w:r>
      <w:r w:rsidR="00C84078">
        <w:rPr>
          <w:rFonts w:asciiTheme="minorHAnsi" w:hAnsiTheme="minorHAnsi" w:cstheme="minorHAnsi"/>
          <w:sz w:val="22"/>
          <w:szCs w:val="22"/>
        </w:rPr>
        <w:t xml:space="preserve"> la</w:t>
      </w:r>
      <w:r w:rsidR="006350D7" w:rsidRPr="00121295">
        <w:rPr>
          <w:rFonts w:asciiTheme="minorHAnsi" w:hAnsiTheme="minorHAnsi" w:cstheme="minorHAnsi"/>
          <w:sz w:val="22"/>
          <w:szCs w:val="22"/>
        </w:rPr>
        <w:t xml:space="preserve"> fourniture</w:t>
      </w:r>
      <w:r w:rsidR="00C82244">
        <w:rPr>
          <w:rFonts w:asciiTheme="minorHAnsi" w:hAnsiTheme="minorHAnsi" w:cstheme="minorHAnsi"/>
          <w:sz w:val="22"/>
          <w:szCs w:val="22"/>
        </w:rPr>
        <w:t xml:space="preserve"> des projecteurs LEDS et du logiciel de pilotage</w:t>
      </w:r>
      <w:r w:rsidR="006350D7" w:rsidRPr="00121295">
        <w:rPr>
          <w:rFonts w:asciiTheme="minorHAnsi" w:hAnsiTheme="minorHAnsi" w:cstheme="minorHAnsi"/>
          <w:sz w:val="22"/>
          <w:szCs w:val="22"/>
        </w:rPr>
        <w:t xml:space="preserve">, </w:t>
      </w:r>
      <w:r w:rsidR="00C82244">
        <w:rPr>
          <w:rFonts w:asciiTheme="minorHAnsi" w:hAnsiTheme="minorHAnsi" w:cstheme="minorHAnsi"/>
          <w:sz w:val="22"/>
          <w:szCs w:val="22"/>
        </w:rPr>
        <w:t xml:space="preserve">le </w:t>
      </w:r>
      <w:r w:rsidR="006350D7" w:rsidRPr="00121295">
        <w:rPr>
          <w:rFonts w:asciiTheme="minorHAnsi" w:hAnsiTheme="minorHAnsi" w:cstheme="minorHAnsi"/>
          <w:sz w:val="22"/>
          <w:szCs w:val="22"/>
        </w:rPr>
        <w:t>démontage</w:t>
      </w:r>
      <w:r w:rsidR="00C82244">
        <w:rPr>
          <w:rFonts w:asciiTheme="minorHAnsi" w:hAnsiTheme="minorHAnsi" w:cstheme="minorHAnsi"/>
          <w:sz w:val="22"/>
          <w:szCs w:val="22"/>
        </w:rPr>
        <w:t xml:space="preserve"> des anciennes lampes</w:t>
      </w:r>
      <w:r w:rsidR="006350D7" w:rsidRPr="00121295">
        <w:rPr>
          <w:rFonts w:asciiTheme="minorHAnsi" w:hAnsiTheme="minorHAnsi" w:cstheme="minorHAnsi"/>
          <w:sz w:val="22"/>
          <w:szCs w:val="22"/>
        </w:rPr>
        <w:t xml:space="preserve">, </w:t>
      </w:r>
      <w:r w:rsidR="00C84078">
        <w:rPr>
          <w:rFonts w:asciiTheme="minorHAnsi" w:hAnsiTheme="minorHAnsi" w:cstheme="minorHAnsi"/>
          <w:sz w:val="22"/>
          <w:szCs w:val="22"/>
        </w:rPr>
        <w:t>l’</w:t>
      </w:r>
      <w:r w:rsidR="006350D7" w:rsidRPr="00121295">
        <w:rPr>
          <w:rFonts w:asciiTheme="minorHAnsi" w:hAnsiTheme="minorHAnsi" w:cstheme="minorHAnsi"/>
          <w:sz w:val="22"/>
          <w:szCs w:val="22"/>
        </w:rPr>
        <w:t xml:space="preserve">intégration du pilotage, </w:t>
      </w:r>
      <w:r w:rsidR="00C84078">
        <w:rPr>
          <w:rFonts w:asciiTheme="minorHAnsi" w:hAnsiTheme="minorHAnsi" w:cstheme="minorHAnsi"/>
          <w:sz w:val="22"/>
          <w:szCs w:val="22"/>
        </w:rPr>
        <w:t>l’</w:t>
      </w:r>
      <w:r w:rsidR="006350D7" w:rsidRPr="00121295">
        <w:rPr>
          <w:rFonts w:asciiTheme="minorHAnsi" w:hAnsiTheme="minorHAnsi" w:cstheme="minorHAnsi"/>
          <w:sz w:val="22"/>
          <w:szCs w:val="22"/>
        </w:rPr>
        <w:t>interfaçage d</w:t>
      </w:r>
      <w:r w:rsidR="00783243">
        <w:rPr>
          <w:rFonts w:asciiTheme="minorHAnsi" w:hAnsiTheme="minorHAnsi" w:cstheme="minorHAnsi"/>
          <w:sz w:val="22"/>
          <w:szCs w:val="22"/>
        </w:rPr>
        <w:t>oive</w:t>
      </w:r>
      <w:r w:rsidR="006350D7" w:rsidRPr="00121295">
        <w:rPr>
          <w:rFonts w:asciiTheme="minorHAnsi" w:hAnsiTheme="minorHAnsi" w:cstheme="minorHAnsi"/>
          <w:sz w:val="22"/>
          <w:szCs w:val="22"/>
        </w:rPr>
        <w:t xml:space="preserve">nt avoir lieu avant le 31 </w:t>
      </w:r>
      <w:r w:rsidR="00EF3EA6" w:rsidRPr="00121295">
        <w:rPr>
          <w:rFonts w:asciiTheme="minorHAnsi" w:hAnsiTheme="minorHAnsi" w:cstheme="minorHAnsi"/>
          <w:sz w:val="22"/>
          <w:szCs w:val="22"/>
        </w:rPr>
        <w:t>septembre</w:t>
      </w:r>
      <w:r w:rsidR="006350D7" w:rsidRPr="00121295">
        <w:rPr>
          <w:rFonts w:asciiTheme="minorHAnsi" w:hAnsiTheme="minorHAnsi" w:cstheme="minorHAnsi"/>
          <w:sz w:val="22"/>
          <w:szCs w:val="22"/>
        </w:rPr>
        <w:t xml:space="preserve"> 2026. </w:t>
      </w:r>
      <w:bookmarkStart w:id="2" w:name="_Hlk220061845"/>
      <w:r w:rsidR="004F2B23">
        <w:rPr>
          <w:rFonts w:asciiTheme="minorHAnsi" w:hAnsiTheme="minorHAnsi" w:cstheme="minorHAnsi"/>
          <w:sz w:val="22"/>
          <w:szCs w:val="22"/>
        </w:rPr>
        <w:t>Le planning sera validé lors de la réunion de démarrage (article 4 du CCAP).</w:t>
      </w:r>
    </w:p>
    <w:p w14:paraId="6E047695" w14:textId="77777777" w:rsidR="00121295" w:rsidRPr="00121295" w:rsidRDefault="00121295" w:rsidP="00121295">
      <w:pPr>
        <w:spacing w:after="200" w:line="276" w:lineRule="auto"/>
        <w:contextualSpacing/>
        <w:jc w:val="both"/>
        <w:rPr>
          <w:rFonts w:cstheme="minorHAnsi"/>
        </w:rPr>
      </w:pPr>
    </w:p>
    <w:p w14:paraId="5EE5A5F8" w14:textId="615713F1" w:rsidR="00D34113" w:rsidRDefault="00CB7FDD" w:rsidP="00D34113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B7FDD">
        <w:rPr>
          <w:rFonts w:asciiTheme="minorHAnsi" w:hAnsiTheme="minorHAnsi" w:cstheme="minorHAnsi"/>
          <w:sz w:val="22"/>
          <w:szCs w:val="22"/>
        </w:rPr>
        <w:t>Habilitations et formations des intervenants</w:t>
      </w:r>
      <w:r>
        <w:rPr>
          <w:rFonts w:asciiTheme="minorHAnsi" w:hAnsiTheme="minorHAnsi" w:cstheme="minorHAnsi"/>
          <w:sz w:val="22"/>
          <w:szCs w:val="22"/>
        </w:rPr>
        <w:t> :</w:t>
      </w:r>
      <w:r w:rsidR="00B4350D">
        <w:rPr>
          <w:rFonts w:asciiTheme="minorHAnsi" w:hAnsiTheme="minorHAnsi" w:cstheme="minorHAnsi"/>
          <w:sz w:val="22"/>
          <w:szCs w:val="22"/>
        </w:rPr>
        <w:t xml:space="preserve"> </w:t>
      </w:r>
      <w:r w:rsidRPr="00B4350D">
        <w:rPr>
          <w:rFonts w:asciiTheme="minorHAnsi" w:hAnsiTheme="minorHAnsi" w:cstheme="minorHAnsi"/>
          <w:sz w:val="22"/>
          <w:szCs w:val="22"/>
        </w:rPr>
        <w:t xml:space="preserve">pour l’exécution du marché, les personnels affectés aux prestations </w:t>
      </w:r>
      <w:r w:rsidR="0081339F">
        <w:rPr>
          <w:rFonts w:asciiTheme="minorHAnsi" w:hAnsiTheme="minorHAnsi" w:cstheme="minorHAnsi"/>
          <w:sz w:val="22"/>
          <w:szCs w:val="22"/>
        </w:rPr>
        <w:t xml:space="preserve">doivent </w:t>
      </w:r>
      <w:r w:rsidRPr="00B4350D">
        <w:rPr>
          <w:rFonts w:asciiTheme="minorHAnsi" w:hAnsiTheme="minorHAnsi" w:cstheme="minorHAnsi"/>
          <w:sz w:val="22"/>
          <w:szCs w:val="22"/>
        </w:rPr>
        <w:t>être titulaires des habilitations électriques requises et des formations aux travaux en hauteur en cours de validité</w:t>
      </w:r>
      <w:r w:rsidR="00121295">
        <w:rPr>
          <w:rFonts w:asciiTheme="minorHAnsi" w:hAnsiTheme="minorHAnsi" w:cstheme="minorHAnsi"/>
          <w:sz w:val="22"/>
          <w:szCs w:val="22"/>
        </w:rPr>
        <w:t>. Le soumissionnaire</w:t>
      </w:r>
      <w:r w:rsidR="00B4350D" w:rsidRPr="00B4350D">
        <w:rPr>
          <w:rFonts w:asciiTheme="minorHAnsi" w:hAnsiTheme="minorHAnsi" w:cstheme="minorHAnsi"/>
          <w:sz w:val="22"/>
          <w:szCs w:val="22"/>
        </w:rPr>
        <w:t xml:space="preserve"> </w:t>
      </w:r>
      <w:r w:rsidRPr="00B4350D">
        <w:rPr>
          <w:rFonts w:asciiTheme="minorHAnsi" w:hAnsiTheme="minorHAnsi" w:cstheme="minorHAnsi"/>
          <w:sz w:val="22"/>
          <w:szCs w:val="22"/>
        </w:rPr>
        <w:t>doit fournir une déclaration sur l’honneur attestant de sa capacité à mobiliser des personnels disposant des habilitations et formations requises.</w:t>
      </w:r>
      <w:r w:rsidR="00B4350D" w:rsidRPr="00B4350D">
        <w:rPr>
          <w:rFonts w:asciiTheme="minorHAnsi" w:hAnsiTheme="minorHAnsi" w:cstheme="minorHAnsi"/>
          <w:sz w:val="22"/>
          <w:szCs w:val="22"/>
        </w:rPr>
        <w:t xml:space="preserve"> </w:t>
      </w:r>
      <w:r w:rsidRPr="00B4350D">
        <w:rPr>
          <w:rFonts w:asciiTheme="minorHAnsi" w:hAnsiTheme="minorHAnsi" w:cstheme="minorHAnsi"/>
          <w:sz w:val="22"/>
          <w:szCs w:val="22"/>
        </w:rPr>
        <w:t>Les justificatifs correspondants pourront être exigés du titulaire avant le démarrage des prestations.</w:t>
      </w:r>
    </w:p>
    <w:p w14:paraId="7BA3E65D" w14:textId="59C98B19" w:rsidR="00B1035D" w:rsidRDefault="00B1035D" w:rsidP="007C2BDC">
      <w:pPr>
        <w:pStyle w:val="Paragraphedeliste"/>
        <w:rPr>
          <w:rFonts w:asciiTheme="minorHAnsi" w:hAnsiTheme="minorHAnsi" w:cstheme="minorHAnsi"/>
          <w:sz w:val="22"/>
          <w:szCs w:val="22"/>
        </w:rPr>
      </w:pPr>
    </w:p>
    <w:p w14:paraId="23EA2E1A" w14:textId="69F76420" w:rsidR="00B1035D" w:rsidRDefault="00B1035D" w:rsidP="00F25CA7">
      <w:pPr>
        <w:pStyle w:val="Paragraphedeliste"/>
        <w:rPr>
          <w:rFonts w:asciiTheme="minorHAnsi" w:hAnsiTheme="minorHAnsi" w:cstheme="minorHAnsi"/>
          <w:sz w:val="22"/>
          <w:szCs w:val="22"/>
        </w:rPr>
      </w:pPr>
    </w:p>
    <w:p w14:paraId="52C900CE" w14:textId="0430CF3B" w:rsidR="00B1035D" w:rsidRDefault="00B1035D" w:rsidP="00F25CA7">
      <w:pPr>
        <w:pStyle w:val="Paragraphedeliste"/>
        <w:rPr>
          <w:rFonts w:asciiTheme="minorHAnsi" w:hAnsiTheme="minorHAnsi" w:cstheme="minorHAnsi"/>
          <w:sz w:val="22"/>
          <w:szCs w:val="22"/>
        </w:rPr>
      </w:pPr>
    </w:p>
    <w:p w14:paraId="5F8ACF97" w14:textId="6B4AC6CB" w:rsidR="00B1035D" w:rsidRDefault="00B1035D" w:rsidP="00F25CA7">
      <w:pPr>
        <w:pStyle w:val="Paragraphedeliste"/>
        <w:rPr>
          <w:rFonts w:asciiTheme="minorHAnsi" w:hAnsiTheme="minorHAnsi" w:cstheme="minorHAnsi"/>
          <w:sz w:val="22"/>
          <w:szCs w:val="22"/>
        </w:rPr>
      </w:pPr>
    </w:p>
    <w:p w14:paraId="2EB94C03" w14:textId="15A5E915" w:rsidR="00B1035D" w:rsidRDefault="00B1035D" w:rsidP="00F25CA7">
      <w:pPr>
        <w:pStyle w:val="Paragraphedeliste"/>
        <w:rPr>
          <w:rFonts w:asciiTheme="minorHAnsi" w:hAnsiTheme="minorHAnsi" w:cstheme="minorHAnsi"/>
          <w:sz w:val="22"/>
          <w:szCs w:val="22"/>
        </w:rPr>
      </w:pPr>
    </w:p>
    <w:p w14:paraId="3CDFF9EA" w14:textId="77777777" w:rsidR="00B1035D" w:rsidRPr="007C2BDC" w:rsidRDefault="00B1035D" w:rsidP="007C2BDC">
      <w:pPr>
        <w:spacing w:line="276" w:lineRule="auto"/>
        <w:contextualSpacing/>
        <w:jc w:val="both"/>
        <w:rPr>
          <w:rFonts w:cstheme="minorHAnsi"/>
        </w:rPr>
        <w:sectPr w:rsidR="00B1035D" w:rsidRPr="007C2BDC" w:rsidSect="00B1035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649E7F2" w14:textId="322EFBD2" w:rsidR="006350D7" w:rsidRPr="004D1996" w:rsidRDefault="00F25CA7" w:rsidP="008977C2">
      <w:pPr>
        <w:pStyle w:val="Corpsdetexte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F25CA7">
        <w:rPr>
          <w:rFonts w:asciiTheme="minorHAnsi" w:hAnsiTheme="minorHAnsi" w:cstheme="minorHAnsi"/>
          <w:sz w:val="22"/>
          <w:szCs w:val="22"/>
        </w:rPr>
        <w:lastRenderedPageBreak/>
        <w:t xml:space="preserve">Le soumissionnaire compile </w:t>
      </w:r>
      <w:r w:rsidR="004D1996">
        <w:rPr>
          <w:rFonts w:asciiTheme="minorHAnsi" w:hAnsiTheme="minorHAnsi" w:cstheme="minorHAnsi"/>
          <w:sz w:val="22"/>
          <w:szCs w:val="22"/>
        </w:rPr>
        <w:t xml:space="preserve">dans ce tableau </w:t>
      </w:r>
      <w:r w:rsidRPr="00F25CA7">
        <w:rPr>
          <w:rFonts w:asciiTheme="minorHAnsi" w:hAnsiTheme="minorHAnsi" w:cstheme="minorHAnsi"/>
          <w:sz w:val="22"/>
          <w:szCs w:val="22"/>
        </w:rPr>
        <w:t xml:space="preserve">ses propositions en détaillant les besoins électriques </w:t>
      </w:r>
      <w:r w:rsidR="00AC458D" w:rsidRPr="00F25CA7">
        <w:rPr>
          <w:rFonts w:asciiTheme="minorHAnsi" w:hAnsiTheme="minorHAnsi" w:cstheme="minorHAnsi"/>
          <w:sz w:val="22"/>
          <w:szCs w:val="22"/>
        </w:rPr>
        <w:t>afférant</w:t>
      </w:r>
      <w:r w:rsidRPr="00F25CA7">
        <w:rPr>
          <w:rFonts w:asciiTheme="minorHAnsi" w:hAnsiTheme="minorHAnsi" w:cstheme="minorHAnsi"/>
          <w:sz w:val="22"/>
          <w:szCs w:val="22"/>
        </w:rPr>
        <w:t xml:space="preserve"> à chaque référence.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25EC7" w:rsidRPr="00825EC7">
        <w:rPr>
          <w:rFonts w:asciiTheme="minorHAnsi" w:hAnsiTheme="minorHAnsi" w:cstheme="minorHAnsi"/>
          <w:sz w:val="22"/>
          <w:szCs w:val="22"/>
        </w:rPr>
        <w:t>La vérification du potentiel électrique doit avoir lieu le jour de la visite.</w:t>
      </w:r>
      <w:r w:rsidR="00825EC7">
        <w:rPr>
          <w:rFonts w:asciiTheme="minorHAnsi" w:hAnsiTheme="minorHAnsi" w:cstheme="minorHAnsi"/>
          <w:sz w:val="22"/>
          <w:szCs w:val="22"/>
        </w:rPr>
        <w:t xml:space="preserve"> </w:t>
      </w:r>
      <w:r w:rsidRPr="00B36C60">
        <w:rPr>
          <w:rFonts w:asciiTheme="minorHAnsi" w:hAnsiTheme="minorHAnsi" w:cstheme="minorHAnsi"/>
          <w:sz w:val="22"/>
          <w:szCs w:val="22"/>
        </w:rPr>
        <w:t>Les simulations seront annexées au présent cadre de réponse technique.</w:t>
      </w:r>
      <w:bookmarkEnd w:id="2"/>
      <w:r w:rsidR="00825EC7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139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4"/>
        <w:gridCol w:w="1106"/>
        <w:gridCol w:w="1258"/>
        <w:gridCol w:w="1576"/>
        <w:gridCol w:w="1281"/>
        <w:gridCol w:w="1160"/>
        <w:gridCol w:w="1125"/>
        <w:gridCol w:w="1143"/>
        <w:gridCol w:w="992"/>
        <w:gridCol w:w="1542"/>
        <w:gridCol w:w="1380"/>
        <w:gridCol w:w="160"/>
      </w:tblGrid>
      <w:tr w:rsidR="004B0C60" w:rsidRPr="00F25CA7" w14:paraId="7E459DC1" w14:textId="77777777" w:rsidTr="00262469">
        <w:trPr>
          <w:gridAfter w:val="1"/>
          <w:wAfter w:w="160" w:type="dxa"/>
          <w:trHeight w:val="449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2E61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05E6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070C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1D90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2515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7590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F479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4C79C7CC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93A9" w14:textId="1B2DF0C0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867BBB" w14:textId="2F0AB4CE" w:rsidR="00060195" w:rsidRPr="00F25CA7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F25CA7">
              <w:rPr>
                <w:rFonts w:ascii="Calibri" w:eastAsia="Times New Roman" w:hAnsi="Calibri" w:cs="Calibri"/>
                <w:color w:val="000000"/>
                <w:lang w:eastAsia="fr-FR"/>
              </w:rPr>
              <w:t>uite visite sur site</w:t>
            </w:r>
          </w:p>
        </w:tc>
      </w:tr>
      <w:tr w:rsidR="004B0C60" w:rsidRPr="00F25CA7" w14:paraId="05201227" w14:textId="77777777" w:rsidTr="00262469">
        <w:trPr>
          <w:gridAfter w:val="1"/>
          <w:wAfter w:w="160" w:type="dxa"/>
          <w:trHeight w:val="449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88986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09254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A6048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C73BC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0DB5F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CB0E4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AEB73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900CD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785B3" w14:textId="76F2B2F9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0610595" w14:textId="77777777" w:rsidR="00060195" w:rsidRPr="00F25CA7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4B0C60" w:rsidRPr="00F25CA7" w14:paraId="18A7D50D" w14:textId="77777777" w:rsidTr="00262469">
        <w:trPr>
          <w:gridAfter w:val="1"/>
          <w:wAfter w:w="160" w:type="dxa"/>
          <w:trHeight w:val="1286"/>
        </w:trPr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C1F9D0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996E69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Référence Simulation</w:t>
            </w:r>
          </w:p>
        </w:tc>
        <w:tc>
          <w:tcPr>
            <w:tcW w:w="12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2DA7C9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Distance lampes par rapport au sommet du couvert (cm)</w:t>
            </w:r>
          </w:p>
        </w:tc>
        <w:tc>
          <w:tcPr>
            <w:tcW w:w="15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tbl>
            <w:tblPr>
              <w:tblW w:w="126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64"/>
            </w:tblGrid>
            <w:tr w:rsidR="00060195" w:rsidRPr="004B0C60" w14:paraId="44DA2E55" w14:textId="77777777" w:rsidTr="004B0C60">
              <w:trPr>
                <w:trHeight w:val="777"/>
              </w:trPr>
              <w:tc>
                <w:tcPr>
                  <w:tcW w:w="1264" w:type="dxa"/>
                  <w:vMerge w:val="restart"/>
                  <w:shd w:val="clear" w:color="auto" w:fill="auto"/>
                  <w:vAlign w:val="center"/>
                  <w:hideMark/>
                </w:tcPr>
                <w:p w14:paraId="2EA6821C" w14:textId="27C4A518" w:rsidR="00060195" w:rsidRPr="004B0C60" w:rsidRDefault="00060195" w:rsidP="00463C9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fr-FR"/>
                    </w:rPr>
                  </w:pPr>
                  <w:r w:rsidRPr="004B0C60">
                    <w:rPr>
                      <w:rFonts w:ascii="Calibri" w:eastAsia="Times New Roman" w:hAnsi="Calibri" w:cs="Calibri"/>
                      <w:color w:val="000000"/>
                      <w:lang w:eastAsia="fr-FR"/>
                    </w:rPr>
                    <w:t>Apport minimum souhaité (PAR en µmoles photons/m²/s) en condition de nuit avec rideau thermique au plafond (réflexion 0.1) et aux murs (réflexion 0.1)</w:t>
                  </w:r>
                </w:p>
              </w:tc>
            </w:tr>
            <w:tr w:rsidR="00060195" w:rsidRPr="004B0C60" w14:paraId="373806C8" w14:textId="77777777" w:rsidTr="004B0C60">
              <w:trPr>
                <w:trHeight w:val="450"/>
              </w:trPr>
              <w:tc>
                <w:tcPr>
                  <w:tcW w:w="1264" w:type="dxa"/>
                  <w:vMerge/>
                  <w:vAlign w:val="center"/>
                  <w:hideMark/>
                </w:tcPr>
                <w:p w14:paraId="01305BA2" w14:textId="77777777" w:rsidR="00060195" w:rsidRPr="004B0C60" w:rsidRDefault="00060195" w:rsidP="00463C9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fr-FR"/>
                    </w:rPr>
                  </w:pPr>
                </w:p>
              </w:tc>
            </w:tr>
            <w:tr w:rsidR="00060195" w:rsidRPr="004B0C60" w14:paraId="0408DF03" w14:textId="77777777" w:rsidTr="004B0C60">
              <w:trPr>
                <w:trHeight w:val="1971"/>
              </w:trPr>
              <w:tc>
                <w:tcPr>
                  <w:tcW w:w="1264" w:type="dxa"/>
                  <w:vMerge/>
                  <w:vAlign w:val="center"/>
                  <w:hideMark/>
                </w:tcPr>
                <w:p w14:paraId="7B68F195" w14:textId="77777777" w:rsidR="00060195" w:rsidRPr="004B0C60" w:rsidRDefault="00060195" w:rsidP="00463C9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fr-FR"/>
                    </w:rPr>
                  </w:pPr>
                </w:p>
              </w:tc>
            </w:tr>
          </w:tbl>
          <w:p w14:paraId="1E8A843E" w14:textId="7053905C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FFF72B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Type de projecteurs</w:t>
            </w: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br/>
            </w:r>
            <w:proofErr w:type="spellStart"/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SunLike</w:t>
            </w:r>
            <w:proofErr w:type="spellEnd"/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/Far Red</w:t>
            </w:r>
          </w:p>
        </w:tc>
        <w:tc>
          <w:tcPr>
            <w:tcW w:w="11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70EA15" w14:textId="7500B6FF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Simulation (oui/non)</w:t>
            </w:r>
          </w:p>
          <w:p w14:paraId="70BA12BF" w14:textId="49AD94FC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Précisez la hauteur lampe/sol (cm)</w:t>
            </w: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1955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Puissance nécessaire calculée (kW)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F8E9C" w14:textId="77777777" w:rsidR="00060195" w:rsidRPr="004B0C60" w:rsidRDefault="00060195" w:rsidP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14:paraId="71645B5C" w14:textId="77777777" w:rsidR="00060195" w:rsidRPr="004B0C60" w:rsidRDefault="00060195" w:rsidP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14:paraId="72233EB2" w14:textId="77777777" w:rsidR="00060195" w:rsidRPr="004B0C60" w:rsidRDefault="00060195" w:rsidP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14:paraId="3FD668E0" w14:textId="77777777" w:rsidR="00060195" w:rsidRPr="004B0C60" w:rsidRDefault="00060195" w:rsidP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14:paraId="62DF2089" w14:textId="77777777" w:rsidR="00060195" w:rsidRPr="004B0C60" w:rsidRDefault="00060195" w:rsidP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14:paraId="2A09C659" w14:textId="77777777" w:rsidR="00060195" w:rsidRPr="004B0C60" w:rsidRDefault="00060195" w:rsidP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14:paraId="017987A4" w14:textId="24F0195D" w:rsidR="00060195" w:rsidRPr="004B0C60" w:rsidRDefault="00060195" w:rsidP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Puissance</w:t>
            </w:r>
          </w:p>
          <w:p w14:paraId="4757EB78" w14:textId="2E5544DE" w:rsidR="00060195" w:rsidRPr="004B0C60" w:rsidRDefault="00060195" w:rsidP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W/µmol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CE93BD" w14:textId="5530AC89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Intensité/phase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5706ACE6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Modification de l'arrivée Electrique nécessaire (Oui/Non)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6500542E" w14:textId="2737D554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Si modification, à quel niveau ? </w:t>
            </w: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 xml:space="preserve">Armoire </w:t>
            </w:r>
            <w:proofErr w:type="spellStart"/>
            <w:proofErr w:type="gramStart"/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Phénoarch</w:t>
            </w:r>
            <w:proofErr w:type="spellEnd"/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(</w:t>
            </w:r>
            <w:proofErr w:type="gramEnd"/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1)</w:t>
            </w:r>
          </w:p>
          <w:p w14:paraId="1C474023" w14:textId="60567B21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Armoire Empoteuse</w:t>
            </w:r>
            <w:r w:rsidR="00B015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(</w:t>
            </w:r>
            <w:r w:rsidR="00B01596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)</w:t>
            </w:r>
          </w:p>
          <w:p w14:paraId="3623DB7B" w14:textId="70BE7D39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TGBT</w:t>
            </w:r>
            <w:r w:rsidR="00B015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(3)</w:t>
            </w: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br/>
            </w:r>
            <w:proofErr w:type="spellStart"/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cf</w:t>
            </w:r>
            <w:proofErr w:type="spellEnd"/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article 3.1 CCTP</w:t>
            </w:r>
          </w:p>
        </w:tc>
      </w:tr>
      <w:tr w:rsidR="004B0C60" w:rsidRPr="00F25CA7" w14:paraId="34644761" w14:textId="77777777" w:rsidTr="00262469">
        <w:trPr>
          <w:trHeight w:val="427"/>
        </w:trPr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A5259E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10CB1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0CA86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1669EC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A444D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4AEEFA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BEBEB8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43E21" w14:textId="77777777" w:rsidR="00060195" w:rsidRPr="004B0C60" w:rsidRDefault="00060195" w:rsidP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A760C7" w14:textId="12F1436C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387429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CCEF69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508F" w14:textId="77777777" w:rsidR="00060195" w:rsidRPr="00F25CA7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4B0C60" w:rsidRPr="00F25CA7" w14:paraId="0F28FD84" w14:textId="77777777" w:rsidTr="00262469">
        <w:trPr>
          <w:trHeight w:val="1587"/>
        </w:trPr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132E62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E7066C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EE2624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3A02CD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8A5681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255926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D9C8D2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A253" w14:textId="77777777" w:rsidR="00060195" w:rsidRPr="004B0C60" w:rsidRDefault="00060195" w:rsidP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F9D4BE" w14:textId="39C06529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633632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22E659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9110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4B0C60" w:rsidRPr="00F25CA7" w14:paraId="55F8B969" w14:textId="77777777" w:rsidTr="00262469">
        <w:trPr>
          <w:trHeight w:val="449"/>
        </w:trPr>
        <w:tc>
          <w:tcPr>
            <w:tcW w:w="127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3292573E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PHENODYN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3329B865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D1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6293D07C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5BB1FE0F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350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566C7D8F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Bi-canaux SL/FR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1B19B74F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49A1BCE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6B81490D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672979F6" w14:textId="7E61081D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3D38C130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45581AB7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005B4DF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4B0C60" w:rsidRPr="00F25CA7" w14:paraId="3A90183E" w14:textId="77777777" w:rsidTr="00262469">
        <w:trPr>
          <w:trHeight w:val="449"/>
        </w:trPr>
        <w:tc>
          <w:tcPr>
            <w:tcW w:w="127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1EDC849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5A297BE0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D2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048214AC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0D5FCB3A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250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2F042126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Bi-canaux SL/FR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4C7887AB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6F9954B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79AC93F2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6FE146D8" w14:textId="59DC7620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3067BC30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16AB50B0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5431BD8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4B0C60" w:rsidRPr="00F25CA7" w14:paraId="2D0045FD" w14:textId="77777777" w:rsidTr="00262469">
        <w:trPr>
          <w:trHeight w:val="449"/>
        </w:trPr>
        <w:tc>
          <w:tcPr>
            <w:tcW w:w="12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FED625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7F6A1830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D3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242EE5F8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363930BD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300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4B0F8DBD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Bi-canaux SL/FR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2EBD65A7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F170EA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68A2A067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73859227" w14:textId="6CB4A173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6644D781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7A0C5B15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70F320F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4B0C60" w:rsidRPr="00F25CA7" w14:paraId="51A7C91E" w14:textId="77777777" w:rsidTr="00262469">
        <w:trPr>
          <w:trHeight w:val="449"/>
        </w:trPr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7E89BAE5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PHENOARCH</w:t>
            </w: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04D3E80B" w14:textId="4485DB48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A1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5079A36B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657F2D44" w14:textId="5E13E02A" w:rsidR="00060195" w:rsidRPr="004B0C60" w:rsidRDefault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&gt;360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5AF86B09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Bi-canaux SL/FR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072F103D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8EB114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0394CAE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042C1998" w14:textId="41F07159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2ADEA114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39D65355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E47C043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4B0C60" w:rsidRPr="00F25CA7" w14:paraId="05ED1F0A" w14:textId="77777777" w:rsidTr="00262469">
        <w:trPr>
          <w:trHeight w:val="449"/>
        </w:trPr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6AA0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965716" w14:textId="789B1FA0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A2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97D477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250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6DBE9B3D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44567456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Bi-canaux SL/FR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43B9E6C7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DD72A79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2FB2AFCA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5285370D" w14:textId="713F97E2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5B9DD86B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518473E3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15E9E55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4B0C60" w:rsidRPr="00F25CA7" w14:paraId="544548CD" w14:textId="77777777" w:rsidTr="00262469">
        <w:trPr>
          <w:trHeight w:val="449"/>
        </w:trPr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CC7548" w14:textId="77777777" w:rsidR="00060195" w:rsidRPr="004B0C60" w:rsidRDefault="00060195" w:rsidP="00F25C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62BC4344" w14:textId="7A6D375D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A3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6B6D6822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250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5F40D7C9" w14:textId="3B8B9056" w:rsidR="00060195" w:rsidRPr="004B0C60" w:rsidRDefault="00060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&gt;340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55A3288A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Bi-canaux SL/FR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6F570CE6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96BA6E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E3A1900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267AF6F0" w14:textId="750EA76E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56601B18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3FFC539E" w14:textId="77777777" w:rsidR="00060195" w:rsidRPr="004B0C60" w:rsidRDefault="00060195" w:rsidP="00F25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B0C6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E209D74" w14:textId="77777777" w:rsidR="00060195" w:rsidRPr="00F25CA7" w:rsidRDefault="00060195" w:rsidP="00F2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3D2902EF" w14:textId="2EEB12D2" w:rsidR="00F97D41" w:rsidRDefault="00F97D41" w:rsidP="00F97D41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="Calibri" w:eastAsia="Noto Sans CJK SC Regular" w:hAnsi="Calibri" w:cs="Calibri"/>
          <w:lang w:eastAsia="zh-CN" w:bidi="hi-IN"/>
        </w:rPr>
        <w:sectPr w:rsidR="00F97D41" w:rsidSect="00B1035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82E38C6" w14:textId="48E8F291" w:rsidR="00F97D41" w:rsidRPr="00056705" w:rsidRDefault="00F97D41" w:rsidP="00F97D41">
      <w:pPr>
        <w:pStyle w:val="Paragraphedeliste"/>
        <w:numPr>
          <w:ilvl w:val="0"/>
          <w:numId w:val="6"/>
        </w:numPr>
        <w:spacing w:before="0" w:beforeAutospacing="0" w:after="200" w:afterAutospacing="0"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3701D">
        <w:rPr>
          <w:rFonts w:ascii="Calibri" w:eastAsia="Noto Sans CJK SC Regular" w:hAnsi="Calibri" w:cs="Calibri"/>
          <w:sz w:val="22"/>
          <w:szCs w:val="22"/>
          <w:lang w:eastAsia="zh-CN" w:bidi="hi-IN"/>
        </w:rPr>
        <w:lastRenderedPageBreak/>
        <w:t xml:space="preserve">Une simulation par </w:t>
      </w:r>
      <w:r w:rsidRPr="00D3701D">
        <w:rPr>
          <w:rFonts w:ascii="Calibri" w:eastAsia="Noto Sans CJK SC Regular" w:hAnsi="Calibri" w:cs="Calibri"/>
          <w:b/>
          <w:sz w:val="22"/>
          <w:szCs w:val="22"/>
          <w:lang w:eastAsia="zh-CN" w:bidi="hi-IN"/>
        </w:rPr>
        <w:t>cartographies</w:t>
      </w:r>
      <w:r w:rsidRPr="00D3701D">
        <w:rPr>
          <w:rFonts w:ascii="Calibri" w:eastAsia="Noto Sans CJK SC Regular" w:hAnsi="Calibri" w:cs="Calibri"/>
          <w:sz w:val="22"/>
          <w:szCs w:val="22"/>
          <w:lang w:eastAsia="zh-CN" w:bidi="hi-IN"/>
        </w:rPr>
        <w:t xml:space="preserve"> </w:t>
      </w:r>
      <w:r w:rsidRPr="00D3701D">
        <w:rPr>
          <w:rFonts w:ascii="Calibri" w:eastAsia="Noto Sans CJK SC Regular" w:hAnsi="Calibri" w:cs="Calibri"/>
          <w:i/>
          <w:sz w:val="22"/>
          <w:szCs w:val="22"/>
          <w:u w:val="single"/>
          <w:lang w:eastAsia="zh-CN" w:bidi="hi-IN"/>
        </w:rPr>
        <w:t xml:space="preserve">de PAR (µmol/m²/s) </w:t>
      </w:r>
      <w:r w:rsidRPr="00D3701D">
        <w:rPr>
          <w:rFonts w:ascii="Calibri" w:eastAsia="Noto Sans CJK SC Regular" w:hAnsi="Calibri" w:cs="Calibri"/>
          <w:b/>
          <w:bCs/>
          <w:i/>
          <w:sz w:val="22"/>
          <w:szCs w:val="22"/>
          <w:u w:val="single"/>
          <w:lang w:eastAsia="zh-CN" w:bidi="hi-IN"/>
        </w:rPr>
        <w:t>et non en lux ou lumen</w:t>
      </w:r>
      <w:r w:rsidRPr="00D3701D">
        <w:rPr>
          <w:rFonts w:ascii="Calibri" w:eastAsia="Noto Sans CJK SC Regular" w:hAnsi="Calibri" w:cs="Calibri"/>
          <w:sz w:val="22"/>
          <w:szCs w:val="22"/>
          <w:lang w:eastAsia="zh-CN" w:bidi="hi-IN"/>
        </w:rPr>
        <w:t xml:space="preserve"> doit être fournie pour 3 scenarii de distance des lampes au couvert végétal pour PHENOARCH et PHENODYN. Pour </w:t>
      </w:r>
      <w:r w:rsidRPr="00056705">
        <w:rPr>
          <w:rFonts w:ascii="Calibri" w:eastAsia="Noto Sans CJK SC Regular" w:hAnsi="Calibri" w:cs="Calibri"/>
          <w:color w:val="000000"/>
          <w:sz w:val="22"/>
          <w:szCs w:val="22"/>
          <w:lang w:eastAsia="zh-CN" w:bidi="hi-IN"/>
        </w:rPr>
        <w:t>ces 3 configurations, une cartographie de l’intensité la plus homogène (µmol/m²/s) doit être proposée.</w:t>
      </w:r>
    </w:p>
    <w:p w14:paraId="393F0CB3" w14:textId="77777777" w:rsidR="00A12DC7" w:rsidRDefault="005116ED"/>
    <w:sectPr w:rsidR="00A12DC7" w:rsidSect="00F97D4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 ExtraBold">
    <w:altName w:val="Raleway ExtraBold"/>
    <w:charset w:val="00"/>
    <w:family w:val="auto"/>
    <w:pitch w:val="variable"/>
    <w:sig w:usb0="A00002FF" w:usb1="5000205B" w:usb2="00000000" w:usb3="00000000" w:csb0="00000197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enirNext LT Pro 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C1B"/>
    <w:multiLevelType w:val="multilevel"/>
    <w:tmpl w:val="D4740866"/>
    <w:lvl w:ilvl="0">
      <w:start w:val="1"/>
      <w:numFmt w:val="decimal"/>
      <w:pStyle w:val="Titre2"/>
      <w:lvlText w:val="%1."/>
      <w:lvlJc w:val="left"/>
      <w:pPr>
        <w:ind w:left="1485" w:hanging="360"/>
      </w:pPr>
    </w:lvl>
    <w:lvl w:ilvl="1">
      <w:start w:val="1"/>
      <w:numFmt w:val="decimal"/>
      <w:pStyle w:val="Titre3"/>
      <w:isLgl/>
      <w:lvlText w:val="%1.%2."/>
      <w:lvlJc w:val="left"/>
      <w:pPr>
        <w:ind w:left="2435" w:hanging="45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3011" w:hanging="45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729" w:hanging="45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717" w:hanging="72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435" w:hanging="72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153" w:hanging="72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6871" w:hanging="72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7589" w:hanging="720"/>
      </w:pPr>
      <w:rPr>
        <w:rFonts w:hint="default"/>
        <w:sz w:val="22"/>
      </w:rPr>
    </w:lvl>
  </w:abstractNum>
  <w:abstractNum w:abstractNumId="1" w15:restartNumberingAfterBreak="0">
    <w:nsid w:val="077F3D73"/>
    <w:multiLevelType w:val="hybridMultilevel"/>
    <w:tmpl w:val="33B041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A20E1"/>
    <w:multiLevelType w:val="multilevel"/>
    <w:tmpl w:val="1C86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DB669D"/>
    <w:multiLevelType w:val="multilevel"/>
    <w:tmpl w:val="8B26B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18A5E2C"/>
    <w:multiLevelType w:val="multilevel"/>
    <w:tmpl w:val="E228AAF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CF43709"/>
    <w:multiLevelType w:val="hybridMultilevel"/>
    <w:tmpl w:val="282443F6"/>
    <w:lvl w:ilvl="0" w:tplc="BD9695CC">
      <w:start w:val="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194C28"/>
    <w:multiLevelType w:val="multilevel"/>
    <w:tmpl w:val="DB72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C4E41ED"/>
    <w:multiLevelType w:val="multilevel"/>
    <w:tmpl w:val="D6727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34E"/>
    <w:rsid w:val="00003153"/>
    <w:rsid w:val="00026CA9"/>
    <w:rsid w:val="00056705"/>
    <w:rsid w:val="00060195"/>
    <w:rsid w:val="00091455"/>
    <w:rsid w:val="000A3CC8"/>
    <w:rsid w:val="000A7108"/>
    <w:rsid w:val="000E2A38"/>
    <w:rsid w:val="00100FDC"/>
    <w:rsid w:val="00121295"/>
    <w:rsid w:val="00126E58"/>
    <w:rsid w:val="00144D42"/>
    <w:rsid w:val="001819CA"/>
    <w:rsid w:val="001D52E6"/>
    <w:rsid w:val="00262469"/>
    <w:rsid w:val="002A3BEA"/>
    <w:rsid w:val="002B4FC4"/>
    <w:rsid w:val="00314FAC"/>
    <w:rsid w:val="003349A9"/>
    <w:rsid w:val="00357D83"/>
    <w:rsid w:val="00370D62"/>
    <w:rsid w:val="0038634E"/>
    <w:rsid w:val="003879C0"/>
    <w:rsid w:val="003A0A72"/>
    <w:rsid w:val="0044562F"/>
    <w:rsid w:val="00463C97"/>
    <w:rsid w:val="004A7B2B"/>
    <w:rsid w:val="004B0C60"/>
    <w:rsid w:val="004D1996"/>
    <w:rsid w:val="004D61FE"/>
    <w:rsid w:val="004F2B23"/>
    <w:rsid w:val="005116ED"/>
    <w:rsid w:val="00535145"/>
    <w:rsid w:val="005402EE"/>
    <w:rsid w:val="00541494"/>
    <w:rsid w:val="005B29B8"/>
    <w:rsid w:val="005B5117"/>
    <w:rsid w:val="005F5285"/>
    <w:rsid w:val="00606654"/>
    <w:rsid w:val="00607DF4"/>
    <w:rsid w:val="0062356C"/>
    <w:rsid w:val="006350D7"/>
    <w:rsid w:val="0068120F"/>
    <w:rsid w:val="00681972"/>
    <w:rsid w:val="00687F15"/>
    <w:rsid w:val="006910D0"/>
    <w:rsid w:val="0069422A"/>
    <w:rsid w:val="006E012A"/>
    <w:rsid w:val="006F01E7"/>
    <w:rsid w:val="007118C2"/>
    <w:rsid w:val="00730CBE"/>
    <w:rsid w:val="00750895"/>
    <w:rsid w:val="00752FD1"/>
    <w:rsid w:val="00783243"/>
    <w:rsid w:val="007C2BDC"/>
    <w:rsid w:val="0080376B"/>
    <w:rsid w:val="0081339F"/>
    <w:rsid w:val="008216DC"/>
    <w:rsid w:val="00825EC7"/>
    <w:rsid w:val="00830136"/>
    <w:rsid w:val="00880A1B"/>
    <w:rsid w:val="008977C2"/>
    <w:rsid w:val="008D25FC"/>
    <w:rsid w:val="00904F28"/>
    <w:rsid w:val="009268A1"/>
    <w:rsid w:val="00950887"/>
    <w:rsid w:val="00972A31"/>
    <w:rsid w:val="009D3316"/>
    <w:rsid w:val="00A1505B"/>
    <w:rsid w:val="00A20D0A"/>
    <w:rsid w:val="00A5043F"/>
    <w:rsid w:val="00A875C5"/>
    <w:rsid w:val="00AC458D"/>
    <w:rsid w:val="00AE159B"/>
    <w:rsid w:val="00AF1A92"/>
    <w:rsid w:val="00AF6581"/>
    <w:rsid w:val="00B01596"/>
    <w:rsid w:val="00B1035D"/>
    <w:rsid w:val="00B36C60"/>
    <w:rsid w:val="00B4350D"/>
    <w:rsid w:val="00B44FC8"/>
    <w:rsid w:val="00B465A3"/>
    <w:rsid w:val="00B54BFC"/>
    <w:rsid w:val="00B734AF"/>
    <w:rsid w:val="00BD358E"/>
    <w:rsid w:val="00C17578"/>
    <w:rsid w:val="00C23B82"/>
    <w:rsid w:val="00C320DC"/>
    <w:rsid w:val="00C4791C"/>
    <w:rsid w:val="00C5390D"/>
    <w:rsid w:val="00C82244"/>
    <w:rsid w:val="00C84078"/>
    <w:rsid w:val="00CB0D98"/>
    <w:rsid w:val="00CB7FDD"/>
    <w:rsid w:val="00CE4C4F"/>
    <w:rsid w:val="00D033D2"/>
    <w:rsid w:val="00D206C6"/>
    <w:rsid w:val="00D34113"/>
    <w:rsid w:val="00D3701D"/>
    <w:rsid w:val="00D512F8"/>
    <w:rsid w:val="00D5669C"/>
    <w:rsid w:val="00DB0B3D"/>
    <w:rsid w:val="00DB5F45"/>
    <w:rsid w:val="00DC48C3"/>
    <w:rsid w:val="00E13CFF"/>
    <w:rsid w:val="00E473A6"/>
    <w:rsid w:val="00EA7938"/>
    <w:rsid w:val="00ED1EF5"/>
    <w:rsid w:val="00EF3EA6"/>
    <w:rsid w:val="00F0164E"/>
    <w:rsid w:val="00F07BA0"/>
    <w:rsid w:val="00F25CA7"/>
    <w:rsid w:val="00F36FAD"/>
    <w:rsid w:val="00F46A77"/>
    <w:rsid w:val="00F97D41"/>
    <w:rsid w:val="00FD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1F6D"/>
  <w15:chartTrackingRefBased/>
  <w15:docId w15:val="{67B36F49-626A-4868-9E55-4E58D8FB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5A3"/>
  </w:style>
  <w:style w:type="paragraph" w:styleId="Titre1">
    <w:name w:val="heading 1"/>
    <w:basedOn w:val="Normal"/>
    <w:link w:val="Titre1Car"/>
    <w:uiPriority w:val="9"/>
    <w:qFormat/>
    <w:rsid w:val="00681972"/>
    <w:pPr>
      <w:spacing w:before="240" w:after="100" w:afterAutospacing="1" w:line="240" w:lineRule="auto"/>
      <w:jc w:val="both"/>
      <w:outlineLvl w:val="0"/>
    </w:pPr>
    <w:rPr>
      <w:rFonts w:ascii="Raleway ExtraBold" w:eastAsia="Times New Roman" w:hAnsi="Raleway ExtraBold" w:cs="Times New Roman"/>
      <w:b/>
      <w:bCs/>
      <w:color w:val="00A3A6"/>
      <w:sz w:val="24"/>
      <w:szCs w:val="48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681972"/>
    <w:pPr>
      <w:keepNext/>
      <w:keepLines/>
      <w:numPr>
        <w:numId w:val="7"/>
      </w:numPr>
      <w:spacing w:after="180" w:line="240" w:lineRule="auto"/>
      <w:ind w:right="113"/>
      <w:jc w:val="both"/>
      <w:outlineLvl w:val="1"/>
    </w:pPr>
    <w:rPr>
      <w:rFonts w:ascii="Raleway" w:eastAsiaTheme="majorEastAsia" w:hAnsi="Raleway" w:cs="Mangal"/>
      <w:b/>
      <w:i/>
      <w:color w:val="00A3A6"/>
      <w:sz w:val="24"/>
      <w:szCs w:val="23"/>
      <w:lang w:eastAsia="zh-CN" w:bidi="hi-IN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81972"/>
    <w:pPr>
      <w:keepNext/>
      <w:keepLines/>
      <w:numPr>
        <w:ilvl w:val="1"/>
        <w:numId w:val="7"/>
      </w:numPr>
      <w:spacing w:before="120" w:after="120" w:line="240" w:lineRule="auto"/>
      <w:ind w:left="2291" w:hanging="448"/>
      <w:jc w:val="both"/>
      <w:outlineLvl w:val="2"/>
    </w:pPr>
    <w:rPr>
      <w:rFonts w:eastAsiaTheme="majorEastAsia" w:cs="Mangal"/>
      <w:b/>
      <w:i/>
      <w:caps/>
      <w:color w:val="00A3A6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ctitre2">
    <w:name w:val="rctitre2"/>
    <w:basedOn w:val="Normal"/>
    <w:rsid w:val="0038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8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81972"/>
    <w:rPr>
      <w:rFonts w:ascii="Raleway ExtraBold" w:eastAsia="Times New Roman" w:hAnsi="Raleway ExtraBold" w:cs="Times New Roman"/>
      <w:b/>
      <w:bCs/>
      <w:color w:val="00A3A6"/>
      <w:sz w:val="24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681972"/>
    <w:rPr>
      <w:rFonts w:ascii="Raleway" w:eastAsiaTheme="majorEastAsia" w:hAnsi="Raleway" w:cs="Mangal"/>
      <w:b/>
      <w:i/>
      <w:color w:val="00A3A6"/>
      <w:sz w:val="24"/>
      <w:szCs w:val="23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rsid w:val="00681972"/>
    <w:rPr>
      <w:rFonts w:eastAsiaTheme="majorEastAsia" w:cs="Mangal"/>
      <w:b/>
      <w:i/>
      <w:caps/>
      <w:color w:val="00A3A6"/>
      <w:lang w:eastAsia="zh-CN"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6819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1972"/>
    <w:pPr>
      <w:spacing w:after="0" w:line="240" w:lineRule="auto"/>
      <w:jc w:val="both"/>
    </w:pPr>
    <w:rPr>
      <w:rFonts w:ascii="Liberation Serif" w:eastAsia="Noto Sans CJK SC Regular" w:hAnsi="Liberation Serif" w:cs="Mangal"/>
      <w:sz w:val="20"/>
      <w:szCs w:val="18"/>
      <w:lang w:eastAsia="zh-CN" w:bidi="hi-IN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81972"/>
    <w:rPr>
      <w:rFonts w:ascii="Liberation Serif" w:eastAsia="Noto Sans CJK SC Regular" w:hAnsi="Liberation Serif" w:cs="Mangal"/>
      <w:sz w:val="20"/>
      <w:szCs w:val="18"/>
      <w:lang w:eastAsia="zh-CN" w:bidi="hi-IN"/>
    </w:rPr>
  </w:style>
  <w:style w:type="paragraph" w:styleId="Sansinterligne">
    <w:name w:val="No Spacing"/>
    <w:uiPriority w:val="1"/>
    <w:qFormat/>
    <w:rsid w:val="00750895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691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7A0A"/>
    <w:pPr>
      <w:spacing w:after="160"/>
      <w:jc w:val="left"/>
    </w:pPr>
    <w:rPr>
      <w:rFonts w:asciiTheme="minorHAnsi" w:eastAsiaTheme="minorHAnsi" w:hAnsiTheme="minorHAnsi" w:cstheme="minorBidi"/>
      <w:b/>
      <w:bCs/>
      <w:szCs w:val="20"/>
      <w:lang w:eastAsia="en-US" w:bidi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7A0A"/>
    <w:rPr>
      <w:rFonts w:ascii="Liberation Serif" w:eastAsia="Noto Sans CJK SC Regular" w:hAnsi="Liberation Serif" w:cs="Mangal"/>
      <w:b/>
      <w:bCs/>
      <w:sz w:val="20"/>
      <w:szCs w:val="20"/>
      <w:lang w:eastAsia="zh-CN" w:bidi="hi-IN"/>
    </w:rPr>
  </w:style>
  <w:style w:type="paragraph" w:styleId="Corpsdetexte">
    <w:name w:val="Body Text"/>
    <w:basedOn w:val="Normal"/>
    <w:link w:val="CorpsdetexteCar"/>
    <w:rsid w:val="00825EC7"/>
    <w:pPr>
      <w:spacing w:after="140" w:line="288" w:lineRule="auto"/>
      <w:jc w:val="both"/>
    </w:pPr>
    <w:rPr>
      <w:rFonts w:ascii="Liberation Serif" w:eastAsia="Noto Sans CJK SC Regular" w:hAnsi="Liberation Serif" w:cs="FreeSans"/>
      <w:sz w:val="20"/>
      <w:szCs w:val="20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825EC7"/>
    <w:rPr>
      <w:rFonts w:ascii="Liberation Serif" w:eastAsia="Noto Sans CJK SC Regular" w:hAnsi="Liberation Serif" w:cs="FreeSans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5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1198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DAUZAT</dc:creator>
  <cp:keywords/>
  <dc:description/>
  <cp:lastModifiedBy>Ludivine BUISSON</cp:lastModifiedBy>
  <cp:revision>27</cp:revision>
  <dcterms:created xsi:type="dcterms:W3CDTF">2026-02-02T14:38:00Z</dcterms:created>
  <dcterms:modified xsi:type="dcterms:W3CDTF">2026-02-06T08:54:00Z</dcterms:modified>
</cp:coreProperties>
</file>